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line="1100" w:lineRule="exact"/>
        <w:ind w:left="0" w:leftChars="0" w:right="0" w:rightChars="0" w:firstLine="0" w:firstLineChars="0"/>
        <w:jc w:val="distribute"/>
        <w:textAlignment w:val="auto"/>
        <w:outlineLvl w:val="9"/>
        <w:rPr>
          <w:rFonts w:hint="eastAsia" w:ascii="仿宋_GB2312" w:eastAsia="方正小标宋简体"/>
          <w:color w:val="FF0000"/>
          <w:w w:val="80"/>
          <w:sz w:val="144"/>
          <w:szCs w:val="144"/>
        </w:rPr>
      </w:pPr>
    </w:p>
    <w:p>
      <w:pPr>
        <w:keepNext w:val="0"/>
        <w:keepLines w:val="0"/>
        <w:pageBreakBefore w:val="0"/>
        <w:widowControl w:val="0"/>
        <w:kinsoku/>
        <w:wordWrap/>
        <w:overflowPunct/>
        <w:topLinePunct w:val="0"/>
        <w:autoSpaceDE/>
        <w:autoSpaceDN/>
        <w:bidi w:val="0"/>
        <w:adjustRightInd/>
        <w:snapToGrid/>
        <w:spacing w:before="157" w:beforeLines="50" w:line="1100" w:lineRule="exact"/>
        <w:ind w:left="0" w:leftChars="0" w:right="0" w:rightChars="0" w:firstLine="0" w:firstLineChars="0"/>
        <w:jc w:val="distribute"/>
        <w:textAlignment w:val="auto"/>
        <w:outlineLvl w:val="9"/>
        <w:rPr>
          <w:rFonts w:hint="eastAsia" w:ascii="仿宋_GB2312" w:eastAsia="方正小标宋简体"/>
          <w:color w:val="FF0000"/>
          <w:w w:val="80"/>
          <w:sz w:val="144"/>
          <w:szCs w:val="144"/>
        </w:rPr>
      </w:pPr>
    </w:p>
    <w:p>
      <w:pPr>
        <w:spacing w:before="156" w:beforeLines="50"/>
        <w:jc w:val="distribute"/>
        <w:rPr>
          <w:rFonts w:hint="eastAsia" w:ascii="仿宋_GB2312" w:eastAsia="方正小标宋简体"/>
          <w:color w:val="FF0000"/>
          <w:w w:val="80"/>
          <w:sz w:val="96"/>
          <w:szCs w:val="96"/>
        </w:rPr>
      </w:pPr>
      <w:r>
        <w:rPr>
          <w:rFonts w:hint="eastAsia" w:ascii="仿宋_GB2312" w:eastAsia="方正小标宋简体"/>
          <w:color w:val="FF0000"/>
          <w:w w:val="80"/>
          <w:sz w:val="96"/>
          <w:szCs w:val="96"/>
          <w:lang w:eastAsia="zh-CN"/>
        </w:rPr>
        <w:t>成都市</w:t>
      </w:r>
      <w:r>
        <w:rPr>
          <w:rFonts w:hint="eastAsia" w:ascii="仿宋_GB2312" w:eastAsia="方正小标宋简体"/>
          <w:color w:val="FF0000"/>
          <w:w w:val="80"/>
          <w:sz w:val="96"/>
          <w:szCs w:val="96"/>
        </w:rPr>
        <w:t>双流</w:t>
      </w:r>
      <w:r>
        <w:rPr>
          <w:rFonts w:hint="eastAsia" w:ascii="仿宋_GB2312" w:eastAsia="方正小标宋简体"/>
          <w:color w:val="FF0000"/>
          <w:w w:val="80"/>
          <w:sz w:val="96"/>
          <w:szCs w:val="96"/>
          <w:lang w:eastAsia="zh-CN"/>
        </w:rPr>
        <w:t>区</w:t>
      </w:r>
      <w:r>
        <w:rPr>
          <w:rFonts w:hint="eastAsia" w:ascii="仿宋_GB2312" w:eastAsia="方正小标宋简体"/>
          <w:color w:val="FF0000"/>
          <w:w w:val="80"/>
          <w:sz w:val="96"/>
          <w:szCs w:val="96"/>
        </w:rPr>
        <w:t>教育局文件</w:t>
      </w:r>
    </w:p>
    <w:p>
      <w:pPr>
        <w:spacing w:before="156" w:beforeLines="50" w:line="300" w:lineRule="exact"/>
        <w:jc w:val="center"/>
        <w:rPr>
          <w:rFonts w:hint="eastAsia" w:ascii="仿宋_GB2312" w:eastAsia="方正小标宋简体"/>
          <w:sz w:val="44"/>
        </w:rPr>
      </w:pPr>
    </w:p>
    <w:p>
      <w:pPr>
        <w:spacing w:before="156" w:beforeLines="50" w:line="300" w:lineRule="exact"/>
        <w:jc w:val="center"/>
        <w:rPr>
          <w:rFonts w:hint="eastAsia" w:ascii="仿宋_GB2312" w:eastAsia="方正小标宋简体"/>
          <w:sz w:val="44"/>
        </w:rPr>
      </w:pPr>
      <w:r>
        <w:rPr>
          <w:rFonts w:hint="default" w:ascii="Times New Roman" w:hAnsi="Times New Roman" w:eastAsia="方正仿宋_GBK" w:cs="Times New Roman"/>
          <w:sz w:val="32"/>
        </w:rPr>
        <w:t>双教</w:t>
      </w:r>
      <w:r>
        <w:rPr>
          <w:rFonts w:hint="default" w:ascii="Times New Roman" w:hAnsi="Times New Roman" w:eastAsia="方正仿宋_GBK" w:cs="Times New Roman"/>
          <w:sz w:val="32"/>
          <w:lang w:eastAsia="zh-CN"/>
        </w:rPr>
        <w:t>人</w:t>
      </w:r>
      <w:r>
        <w:rPr>
          <w:rFonts w:hint="default" w:ascii="Times New Roman" w:hAnsi="Times New Roman" w:eastAsia="方正仿宋_GBK" w:cs="Times New Roman"/>
          <w:sz w:val="32"/>
        </w:rPr>
        <w:t>〔</w:t>
      </w:r>
      <w:r>
        <w:rPr>
          <w:rFonts w:hint="default" w:ascii="Times New Roman" w:hAnsi="Times New Roman" w:eastAsia="方正仿宋_GBK" w:cs="Times New Roman"/>
          <w:sz w:val="32"/>
          <w:szCs w:val="32"/>
          <w:lang w:eastAsia="zh-CN"/>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1</w:t>
      </w:r>
      <w:r>
        <w:rPr>
          <w:rFonts w:hint="default" w:ascii="Times New Roman" w:hAnsi="Times New Roman" w:eastAsia="方正仿宋_GBK" w:cs="Times New Roman"/>
          <w:sz w:val="32"/>
        </w:rPr>
        <w:t>〕</w:t>
      </w:r>
      <w:r>
        <w:rPr>
          <w:rFonts w:hint="eastAsia" w:ascii="Times New Roman" w:hAnsi="Times New Roman" w:eastAsia="方正仿宋_GBK" w:cs="Times New Roman"/>
          <w:sz w:val="32"/>
          <w:lang w:val="en-US" w:eastAsia="zh-CN"/>
        </w:rPr>
        <w:t>16</w:t>
      </w:r>
      <w:r>
        <w:rPr>
          <w:rFonts w:hint="default" w:ascii="Times New Roman" w:hAnsi="Times New Roman" w:eastAsia="方正仿宋_GBK" w:cs="Times New Roman"/>
          <w:sz w:val="32"/>
        </w:rPr>
        <w:t xml:space="preserve">号      </w:t>
      </w:r>
    </w:p>
    <w:p>
      <w:pPr>
        <w:spacing w:before="156" w:beforeLines="50" w:line="300" w:lineRule="exact"/>
        <w:jc w:val="center"/>
        <w:rPr>
          <w:rFonts w:hint="default" w:ascii="Times New Roman" w:hAnsi="Times New Roman" w:eastAsia="方正仿宋_GBK" w:cs="Times New Roman"/>
          <w:sz w:val="32"/>
        </w:rPr>
      </w:pPr>
      <w:r>
        <w:rPr>
          <w:rFonts w:hint="eastAsia" w:ascii="仿宋_GB2312" w:eastAsia="方正小标宋简体"/>
          <w:color w:val="FF0000"/>
          <w:sz w:val="44"/>
        </w:rPr>
        <mc:AlternateContent>
          <mc:Choice Requires="wps">
            <w:drawing>
              <wp:anchor distT="0" distB="0" distL="114300" distR="114300" simplePos="0" relativeHeight="251659264" behindDoc="0" locked="0" layoutInCell="1" allowOverlap="1">
                <wp:simplePos x="0" y="0"/>
                <wp:positionH relativeFrom="column">
                  <wp:posOffset>-68580</wp:posOffset>
                </wp:positionH>
                <wp:positionV relativeFrom="paragraph">
                  <wp:posOffset>66040</wp:posOffset>
                </wp:positionV>
                <wp:extent cx="5829300" cy="0"/>
                <wp:effectExtent l="0" t="7620" r="7620" b="15240"/>
                <wp:wrapNone/>
                <wp:docPr id="1" name="直接连接符 1"/>
                <wp:cNvGraphicFramePr/>
                <a:graphic xmlns:a="http://schemas.openxmlformats.org/drawingml/2006/main">
                  <a:graphicData uri="http://schemas.microsoft.com/office/word/2010/wordprocessingShape">
                    <wps:wsp>
                      <wps:cNvCnPr/>
                      <wps:spPr>
                        <a:xfrm>
                          <a:off x="0" y="0"/>
                          <a:ext cx="5829300" cy="0"/>
                        </a:xfrm>
                        <a:prstGeom prst="line">
                          <a:avLst/>
                        </a:prstGeom>
                        <a:ln w="158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5.2pt;height:0pt;width:459pt;z-index:251659264;mso-width-relative:page;mso-height-relative:page;" filled="f" stroked="t" coordsize="21600,21600" o:gfxdata="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eMmGA1gAAAAkBAAAPAAAAAAAAAAEAIAAAACIAAABkcnMvZG93bnJldi54bWxQSwEC&#10;FAAUAAAACACHTuJAK8d6s/YBAADlAwAADgAAAAAAAAABACAAAAAlAQAAZHJzL2Uyb0RvYy54bWxQ&#10;SwUGAAAAAAYABgBZAQAAjQUAAAAA&#10;">
                <v:fill on="f" focussize="0,0"/>
                <v:stroke weight="1.25pt" color="#FF0000" joinstyle="round"/>
                <v:imagedata o:title=""/>
                <o:lock v:ext="edit" aspectratio="f"/>
              </v:line>
            </w:pict>
          </mc:Fallback>
        </mc:AlternateContent>
      </w:r>
      <w:bookmarkStart w:id="0" w:name="PO_Content"/>
      <w:r>
        <w:rPr>
          <w:rFonts w:hint="default" w:ascii="Times New Roman" w:hAnsi="Times New Roman" w:eastAsia="方正仿宋_GBK" w:cs="Times New Roman"/>
          <w:sz w:val="32"/>
        </w:rPr>
        <w:t xml:space="preserve">       </w:t>
      </w: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方正小标宋_GBK" w:hAnsi="方正小标宋_GBK" w:eastAsia="方正小标宋_GBK" w:cs="方正小标宋_GBK"/>
          <w:color w:val="000000"/>
          <w:sz w:val="44"/>
          <w:szCs w:val="44"/>
          <w:lang w:eastAsia="zh-CN"/>
        </w:rPr>
      </w:pPr>
      <w:r>
        <w:rPr>
          <w:rFonts w:hint="eastAsia" w:ascii="方正小标宋_GBK" w:hAnsi="方正小标宋_GBK" w:eastAsia="方正小标宋_GBK" w:cs="方正小标宋_GBK"/>
          <w:color w:val="000000"/>
          <w:sz w:val="44"/>
          <w:szCs w:val="44"/>
          <w:lang w:eastAsia="zh-CN"/>
        </w:rPr>
        <w:t>成都市双流区教育局</w:t>
      </w: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方正小标宋_GBK" w:hAnsi="方正小标宋_GBK" w:eastAsia="方正小标宋_GBK" w:cs="方正小标宋_GBK"/>
          <w:color w:val="000000"/>
          <w:sz w:val="44"/>
          <w:szCs w:val="44"/>
          <w:lang w:eastAsia="zh-CN"/>
        </w:rPr>
      </w:pPr>
      <w:r>
        <w:rPr>
          <w:rFonts w:hint="eastAsia" w:ascii="方正小标宋_GBK" w:hAnsi="方正小标宋_GBK" w:eastAsia="方正小标宋_GBK" w:cs="方正小标宋_GBK"/>
          <w:color w:val="000000"/>
          <w:sz w:val="44"/>
          <w:szCs w:val="44"/>
        </w:rPr>
        <w:t>关于评选</w:t>
      </w:r>
      <w:r>
        <w:rPr>
          <w:rFonts w:hint="eastAsia" w:ascii="方正小标宋_GBK" w:hAnsi="方正小标宋_GBK" w:eastAsia="方正小标宋_GBK" w:cs="方正小标宋_GBK"/>
          <w:sz w:val="44"/>
          <w:szCs w:val="44"/>
          <w:lang w:val="en-US" w:eastAsia="zh-CN"/>
        </w:rPr>
        <w:t>2021</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eastAsia="zh-CN"/>
        </w:rPr>
        <w:t>成都市双流区名校长和</w:t>
      </w: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eastAsia="zh-CN"/>
        </w:rPr>
        <w:t>教书育人名师</w:t>
      </w:r>
      <w:r>
        <w:rPr>
          <w:rFonts w:hint="eastAsia" w:ascii="方正小标宋_GBK" w:hAnsi="方正小标宋_GBK" w:eastAsia="方正小标宋_GBK" w:cs="方正小标宋_GBK"/>
          <w:color w:val="000000"/>
          <w:sz w:val="44"/>
          <w:szCs w:val="44"/>
        </w:rPr>
        <w:t>的通知</w:t>
      </w:r>
    </w:p>
    <w:p>
      <w:pPr>
        <w:keepNext w:val="0"/>
        <w:keepLines w:val="0"/>
        <w:pageBreakBefore w:val="0"/>
        <w:kinsoku/>
        <w:wordWrap/>
        <w:overflowPunct/>
        <w:topLinePunct w:val="0"/>
        <w:autoSpaceDE/>
        <w:autoSpaceDN/>
        <w:bidi w:val="0"/>
        <w:adjustRightInd/>
        <w:snapToGrid w:val="0"/>
        <w:spacing w:line="590" w:lineRule="exact"/>
        <w:textAlignment w:val="auto"/>
        <w:rPr>
          <w:rFonts w:hint="default" w:ascii="Times New Roman" w:hAnsi="Times New Roman" w:eastAsia="方正仿宋_GBK" w:cs="Times New Roman"/>
          <w:color w:val="000000"/>
          <w:sz w:val="44"/>
          <w:szCs w:val="44"/>
        </w:rPr>
      </w:pPr>
    </w:p>
    <w:p>
      <w:pPr>
        <w:keepNext w:val="0"/>
        <w:keepLines w:val="0"/>
        <w:pageBreakBefore w:val="0"/>
        <w:kinsoku/>
        <w:wordWrap/>
        <w:overflowPunct/>
        <w:topLinePunct w:val="0"/>
        <w:autoSpaceDE/>
        <w:autoSpaceDN/>
        <w:bidi w:val="0"/>
        <w:adjustRightInd/>
        <w:snapToGrid w:val="0"/>
        <w:spacing w:line="59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各中小学、幼儿园、成教校</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直属单位：</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eastAsia" w:eastAsia="方正仿宋_GBK" w:cs="Times New Roman"/>
          <w:color w:val="000000"/>
          <w:sz w:val="32"/>
          <w:szCs w:val="32"/>
          <w:lang w:eastAsia="zh-CN"/>
        </w:rPr>
        <w:t>为进一步贯彻落实全国、省、市教育大会和全区教育高质量发展大会精神</w:t>
      </w:r>
      <w:r>
        <w:rPr>
          <w:rFonts w:hint="default" w:ascii="Times New Roman" w:hAnsi="Times New Roman" w:eastAsia="方正仿宋_GBK" w:cs="Times New Roman"/>
          <w:color w:val="000000"/>
          <w:sz w:val="32"/>
          <w:szCs w:val="32"/>
        </w:rPr>
        <w:t>，</w:t>
      </w:r>
      <w:r>
        <w:rPr>
          <w:rFonts w:hint="eastAsia" w:eastAsia="方正仿宋_GBK" w:cs="Times New Roman"/>
          <w:sz w:val="32"/>
          <w:szCs w:val="32"/>
          <w:lang w:eastAsia="zh-CN"/>
        </w:rPr>
        <w:t>持续推进我区名优教师队伍建设</w:t>
      </w:r>
      <w:r>
        <w:rPr>
          <w:rFonts w:hint="default" w:ascii="Times New Roman" w:hAnsi="Times New Roman" w:eastAsia="方正仿宋_GBK" w:cs="Times New Roman"/>
          <w:color w:val="000000"/>
          <w:sz w:val="32"/>
          <w:szCs w:val="32"/>
        </w:rPr>
        <w:t>，</w:t>
      </w:r>
      <w:r>
        <w:rPr>
          <w:rFonts w:hint="default" w:ascii="Times New Roman" w:hAnsi="Times New Roman" w:eastAsia="方正仿宋_GBK" w:cs="Times New Roman"/>
          <w:color w:val="000000"/>
          <w:sz w:val="32"/>
          <w:szCs w:val="32"/>
          <w:lang w:eastAsia="zh-CN"/>
        </w:rPr>
        <w:t>打造</w:t>
      </w:r>
      <w:r>
        <w:rPr>
          <w:rFonts w:hint="default" w:ascii="Times New Roman" w:hAnsi="Times New Roman" w:eastAsia="方正仿宋_GBK" w:cs="Times New Roman"/>
          <w:color w:val="000000"/>
          <w:sz w:val="32"/>
          <w:szCs w:val="32"/>
        </w:rPr>
        <w:t>一支</w:t>
      </w:r>
      <w:r>
        <w:rPr>
          <w:rFonts w:hint="eastAsia" w:eastAsia="方正仿宋_GBK" w:cs="Times New Roman"/>
          <w:color w:val="000000"/>
          <w:sz w:val="32"/>
          <w:szCs w:val="32"/>
          <w:lang w:eastAsia="zh-CN"/>
        </w:rPr>
        <w:t>与双流教育高质量发展相匹配的</w:t>
      </w:r>
      <w:r>
        <w:rPr>
          <w:rFonts w:hint="default" w:ascii="Times New Roman" w:hAnsi="Times New Roman" w:eastAsia="方正仿宋_GBK" w:cs="Times New Roman"/>
          <w:color w:val="000000"/>
          <w:sz w:val="32"/>
          <w:szCs w:val="32"/>
        </w:rPr>
        <w:t>高素质</w:t>
      </w:r>
      <w:r>
        <w:rPr>
          <w:rFonts w:hint="eastAsia"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专业化</w:t>
      </w:r>
      <w:r>
        <w:rPr>
          <w:rFonts w:hint="eastAsia"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创新型</w:t>
      </w:r>
      <w:r>
        <w:rPr>
          <w:rFonts w:hint="eastAsia" w:eastAsia="方正仿宋_GBK" w:cs="Times New Roman"/>
          <w:color w:val="000000"/>
          <w:sz w:val="32"/>
          <w:szCs w:val="32"/>
          <w:lang w:eastAsia="zh-CN"/>
        </w:rPr>
        <w:t>教师</w:t>
      </w:r>
      <w:r>
        <w:rPr>
          <w:rFonts w:hint="default" w:ascii="Times New Roman" w:hAnsi="Times New Roman" w:eastAsia="方正仿宋_GBK" w:cs="Times New Roman"/>
          <w:color w:val="000000"/>
          <w:sz w:val="32"/>
          <w:szCs w:val="32"/>
        </w:rPr>
        <w:t>队伍</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经研究</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决定开</w:t>
      </w:r>
      <w:r>
        <w:rPr>
          <w:rFonts w:hint="default" w:ascii="Times New Roman" w:hAnsi="Times New Roman" w:eastAsia="方正仿宋_GBK" w:cs="Times New Roman"/>
          <w:sz w:val="32"/>
          <w:szCs w:val="32"/>
          <w:lang w:eastAsia="zh-CN"/>
        </w:rPr>
        <w:t>展</w:t>
      </w:r>
      <w:r>
        <w:rPr>
          <w:rFonts w:hint="eastAsia" w:eastAsia="方正仿宋_GBK" w:cs="Times New Roman"/>
          <w:sz w:val="32"/>
          <w:szCs w:val="32"/>
          <w:lang w:eastAsia="zh-CN"/>
        </w:rPr>
        <w:t>2021</w:t>
      </w:r>
      <w:r>
        <w:rPr>
          <w:rFonts w:hint="default" w:ascii="Times New Roman" w:hAnsi="Times New Roman" w:eastAsia="方正仿宋_GBK" w:cs="Times New Roman"/>
          <w:sz w:val="32"/>
          <w:szCs w:val="32"/>
          <w:lang w:eastAsia="zh-CN"/>
        </w:rPr>
        <w:t>年成都市</w:t>
      </w:r>
      <w:r>
        <w:rPr>
          <w:rFonts w:hint="default" w:ascii="Times New Roman" w:hAnsi="Times New Roman" w:eastAsia="方正仿宋_GBK" w:cs="Times New Roman"/>
          <w:sz w:val="32"/>
          <w:szCs w:val="32"/>
        </w:rPr>
        <w:t>双流</w:t>
      </w:r>
      <w:r>
        <w:rPr>
          <w:rFonts w:hint="default" w:ascii="Times New Roman" w:hAnsi="Times New Roman" w:eastAsia="方正仿宋_GBK" w:cs="Times New Roman"/>
          <w:sz w:val="32"/>
          <w:szCs w:val="32"/>
          <w:lang w:eastAsia="zh-CN"/>
        </w:rPr>
        <w:t>区</w:t>
      </w:r>
      <w:r>
        <w:rPr>
          <w:rFonts w:hint="eastAsia" w:eastAsia="方正仿宋_GBK" w:cs="Times New Roman"/>
          <w:sz w:val="32"/>
          <w:szCs w:val="32"/>
          <w:lang w:eastAsia="zh-CN"/>
        </w:rPr>
        <w:t>教书育人名师和名校长推荐</w:t>
      </w:r>
      <w:r>
        <w:rPr>
          <w:rFonts w:hint="default" w:ascii="Times New Roman" w:hAnsi="Times New Roman" w:eastAsia="方正仿宋_GBK" w:cs="Times New Roman"/>
          <w:sz w:val="32"/>
          <w:szCs w:val="32"/>
        </w:rPr>
        <w:t>评选工作</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现将有关事项通知如下：</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rPr>
        <w:t>一、</w:t>
      </w:r>
      <w:r>
        <w:rPr>
          <w:rFonts w:hint="eastAsia" w:ascii="方正黑体_GBK" w:hAnsi="方正黑体_GBK" w:eastAsia="方正黑体_GBK" w:cs="方正黑体_GBK"/>
          <w:sz w:val="32"/>
          <w:szCs w:val="32"/>
          <w:lang w:eastAsia="zh-CN"/>
        </w:rPr>
        <w:t>组织机构</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eastAsia="方正仿宋_GBK" w:cs="Times New Roman"/>
          <w:color w:val="000000"/>
          <w:sz w:val="32"/>
          <w:szCs w:val="32"/>
          <w:lang w:eastAsia="zh-CN"/>
        </w:rPr>
        <w:t>区教育局负责评选工作的领导组织，人事教师科负责具体评选工作的组织实施</w:t>
      </w:r>
      <w:r>
        <w:rPr>
          <w:rFonts w:hint="default" w:ascii="Times New Roman" w:hAnsi="Times New Roman" w:eastAsia="方正仿宋_GBK" w:cs="Times New Roman"/>
          <w:color w:val="000000"/>
          <w:sz w:val="32"/>
          <w:szCs w:val="32"/>
        </w:rPr>
        <w:t>。</w:t>
      </w:r>
      <w:r>
        <w:rPr>
          <w:rFonts w:hint="default" w:ascii="Times New Roman" w:hAnsi="Times New Roman" w:eastAsia="方正仿宋_GBK" w:cs="Times New Roman"/>
          <w:sz w:val="32"/>
          <w:szCs w:val="32"/>
        </w:rPr>
        <w:t>各</w:t>
      </w:r>
      <w:r>
        <w:rPr>
          <w:rFonts w:hint="eastAsia" w:eastAsia="方正仿宋_GBK" w:cs="Times New Roman"/>
          <w:sz w:val="32"/>
          <w:szCs w:val="32"/>
          <w:lang w:eastAsia="zh-CN"/>
        </w:rPr>
        <w:t>学校</w:t>
      </w:r>
      <w:r>
        <w:rPr>
          <w:rFonts w:hint="default" w:ascii="Times New Roman" w:hAnsi="Times New Roman" w:eastAsia="方正仿宋_GBK" w:cs="Times New Roman"/>
          <w:sz w:val="32"/>
          <w:szCs w:val="32"/>
        </w:rPr>
        <w:t>、幼儿园、直属单位</w:t>
      </w:r>
      <w:r>
        <w:rPr>
          <w:rFonts w:hint="eastAsia" w:eastAsia="方正仿宋_GBK" w:cs="Times New Roman"/>
          <w:sz w:val="32"/>
          <w:szCs w:val="32"/>
          <w:lang w:eastAsia="zh-CN"/>
        </w:rPr>
        <w:t>负责本校（单位）推荐评选工作，按照公开、公平、公正原则，坚持优中选优，保障评选质量。</w:t>
      </w:r>
    </w:p>
    <w:p>
      <w:pPr>
        <w:keepNext w:val="0"/>
        <w:keepLines w:val="0"/>
        <w:pageBreakBefore w:val="0"/>
        <w:tabs>
          <w:tab w:val="left" w:pos="3045"/>
        </w:tabs>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方正黑体_GBK" w:hAnsi="方正黑体_GBK" w:eastAsia="方正黑体_GBK" w:cs="方正黑体_GBK"/>
          <w:sz w:val="32"/>
          <w:szCs w:val="32"/>
        </w:rPr>
        <w:t>二、评选范围</w:t>
      </w:r>
      <w:r>
        <w:rPr>
          <w:rFonts w:hint="default" w:ascii="Times New Roman" w:hAnsi="Times New Roman" w:eastAsia="方正仿宋_GBK" w:cs="Times New Roman"/>
          <w:sz w:val="32"/>
          <w:szCs w:val="32"/>
        </w:rPr>
        <w:tab/>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（一）双流区教书育人名师</w:t>
      </w:r>
    </w:p>
    <w:p>
      <w:pPr>
        <w:keepNext w:val="0"/>
        <w:keepLines w:val="0"/>
        <w:pageBreakBefore w:val="0"/>
        <w:kinsoku/>
        <w:wordWrap/>
        <w:overflowPunct/>
        <w:topLinePunct w:val="0"/>
        <w:autoSpaceDE/>
        <w:autoSpaceDN/>
        <w:bidi w:val="0"/>
        <w:adjustRightInd/>
        <w:spacing w:beforeLines="0" w:afterLines="0" w:line="590" w:lineRule="exact"/>
        <w:ind w:firstLine="640" w:firstLineChars="200"/>
        <w:jc w:val="left"/>
        <w:textAlignment w:val="auto"/>
        <w:rPr>
          <w:rFonts w:hint="eastAsia" w:eastAsia="方正仿宋_GBK" w:cs="Times New Roman"/>
          <w:sz w:val="32"/>
          <w:szCs w:val="32"/>
          <w:lang w:eastAsia="zh-CN"/>
        </w:rPr>
      </w:pPr>
      <w:r>
        <w:rPr>
          <w:rFonts w:hint="eastAsia" w:eastAsia="方正仿宋_GBK" w:cs="Times New Roman"/>
          <w:sz w:val="32"/>
          <w:szCs w:val="32"/>
          <w:lang w:eastAsia="zh-CN"/>
        </w:rPr>
        <w:t>双流区</w:t>
      </w:r>
      <w:r>
        <w:rPr>
          <w:rFonts w:hint="default" w:ascii="Times New Roman" w:hAnsi="Times New Roman" w:eastAsia="方正仿宋_GBK" w:cs="Times New Roman"/>
          <w:sz w:val="32"/>
          <w:szCs w:val="32"/>
        </w:rPr>
        <w:t>各级各类学校（单位）</w:t>
      </w:r>
      <w:r>
        <w:rPr>
          <w:rFonts w:hint="eastAsia" w:eastAsia="方正仿宋_GBK" w:cs="Times New Roman"/>
          <w:sz w:val="32"/>
          <w:szCs w:val="32"/>
          <w:lang w:eastAsia="zh-CN"/>
        </w:rPr>
        <w:t>在职在岗教师。</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eastAsia="方正仿宋_GBK" w:cs="Times New Roman"/>
          <w:sz w:val="32"/>
          <w:szCs w:val="32"/>
          <w:lang w:eastAsia="zh-CN"/>
        </w:rPr>
        <w:t>（二）</w:t>
      </w:r>
      <w:r>
        <w:rPr>
          <w:rFonts w:hint="default" w:ascii="方正楷体_GBK" w:hAnsi="方正楷体_GBK" w:eastAsia="方正楷体_GBK" w:cs="方正楷体_GBK"/>
          <w:sz w:val="32"/>
          <w:szCs w:val="32"/>
          <w:lang w:eastAsia="zh-CN"/>
        </w:rPr>
        <w:t>双流区</w:t>
      </w:r>
      <w:r>
        <w:rPr>
          <w:rFonts w:hint="eastAsia" w:ascii="方正楷体_GBK" w:hAnsi="方正楷体_GBK" w:eastAsia="方正楷体_GBK" w:cs="方正楷体_GBK"/>
          <w:sz w:val="32"/>
          <w:szCs w:val="32"/>
          <w:lang w:eastAsia="zh-CN"/>
        </w:rPr>
        <w:t>名校长</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eastAsia="方正仿宋_GBK" w:cs="Times New Roman"/>
          <w:sz w:val="32"/>
          <w:szCs w:val="32"/>
          <w:lang w:eastAsia="zh-CN"/>
        </w:rPr>
      </w:pPr>
      <w:r>
        <w:rPr>
          <w:rFonts w:hint="eastAsia" w:eastAsia="方正仿宋_GBK" w:cs="Times New Roman"/>
          <w:sz w:val="32"/>
          <w:szCs w:val="32"/>
          <w:lang w:eastAsia="zh-CN"/>
        </w:rPr>
        <w:t>双流区</w:t>
      </w:r>
      <w:r>
        <w:rPr>
          <w:rFonts w:hint="default" w:ascii="Times New Roman" w:hAnsi="Times New Roman" w:eastAsia="方正仿宋_GBK" w:cs="Times New Roman"/>
          <w:sz w:val="32"/>
          <w:szCs w:val="32"/>
        </w:rPr>
        <w:t>各级各类学校（单位）</w:t>
      </w:r>
      <w:r>
        <w:rPr>
          <w:rFonts w:hint="eastAsia" w:eastAsia="方正仿宋_GBK" w:cs="Times New Roman"/>
          <w:sz w:val="32"/>
          <w:szCs w:val="32"/>
          <w:lang w:eastAsia="zh-CN"/>
        </w:rPr>
        <w:t>主要负责同志（含主持工作）。</w:t>
      </w:r>
    </w:p>
    <w:p>
      <w:pPr>
        <w:keepNext w:val="0"/>
        <w:keepLines w:val="0"/>
        <w:pageBreakBefore w:val="0"/>
        <w:tabs>
          <w:tab w:val="left" w:pos="3045"/>
        </w:tabs>
        <w:kinsoku/>
        <w:wordWrap/>
        <w:overflowPunct/>
        <w:topLinePunct w:val="0"/>
        <w:autoSpaceDE/>
        <w:autoSpaceDN/>
        <w:bidi w:val="0"/>
        <w:adjustRightInd/>
        <w:snapToGrid w:val="0"/>
        <w:spacing w:line="590" w:lineRule="exact"/>
        <w:ind w:firstLine="640" w:firstLineChars="200"/>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三、评选及推荐名额</w:t>
      </w:r>
    </w:p>
    <w:p>
      <w:pPr>
        <w:keepNext w:val="0"/>
        <w:keepLines w:val="0"/>
        <w:pageBreakBefore w:val="0"/>
        <w:tabs>
          <w:tab w:val="left" w:pos="3045"/>
        </w:tabs>
        <w:kinsoku/>
        <w:wordWrap/>
        <w:overflowPunct/>
        <w:topLinePunct w:val="0"/>
        <w:autoSpaceDE/>
        <w:autoSpaceDN/>
        <w:bidi w:val="0"/>
        <w:adjustRightInd/>
        <w:snapToGrid w:val="0"/>
        <w:spacing w:line="590" w:lineRule="exact"/>
        <w:ind w:firstLine="640" w:firstLineChars="200"/>
        <w:textAlignment w:val="auto"/>
        <w:rPr>
          <w:rFonts w:hint="default" w:eastAsia="方正仿宋_GBK" w:cs="Times New Roman"/>
          <w:sz w:val="32"/>
          <w:szCs w:val="32"/>
          <w:lang w:val="en-US" w:eastAsia="zh-CN"/>
        </w:rPr>
      </w:pPr>
      <w:r>
        <w:rPr>
          <w:rFonts w:hint="eastAsia" w:eastAsia="方正仿宋_GBK" w:cs="Times New Roman"/>
          <w:sz w:val="32"/>
          <w:szCs w:val="32"/>
          <w:lang w:eastAsia="zh-CN"/>
        </w:rPr>
        <w:t>本次评选总名额</w:t>
      </w:r>
      <w:r>
        <w:rPr>
          <w:rFonts w:hint="eastAsia" w:eastAsia="方正仿宋_GBK" w:cs="Times New Roman"/>
          <w:sz w:val="32"/>
          <w:szCs w:val="32"/>
          <w:lang w:val="en-US" w:eastAsia="zh-CN"/>
        </w:rPr>
        <w:t>20名，其中，</w:t>
      </w:r>
      <w:r>
        <w:rPr>
          <w:rFonts w:hint="eastAsia" w:eastAsia="方正仿宋_GBK" w:cs="Times New Roman"/>
          <w:sz w:val="32"/>
          <w:szCs w:val="32"/>
          <w:lang w:eastAsia="zh-CN"/>
        </w:rPr>
        <w:t>双流区教书育人名师</w:t>
      </w:r>
      <w:r>
        <w:rPr>
          <w:rFonts w:hint="eastAsia" w:eastAsia="方正仿宋_GBK" w:cs="Times New Roman"/>
          <w:sz w:val="32"/>
          <w:szCs w:val="32"/>
          <w:lang w:val="en-US" w:eastAsia="zh-CN"/>
        </w:rPr>
        <w:t>10名，</w:t>
      </w:r>
      <w:r>
        <w:rPr>
          <w:rFonts w:hint="default" w:eastAsia="方正仿宋_GBK" w:cs="Times New Roman"/>
          <w:sz w:val="32"/>
          <w:szCs w:val="32"/>
          <w:lang w:eastAsia="zh-CN"/>
        </w:rPr>
        <w:t>双流区</w:t>
      </w:r>
      <w:r>
        <w:rPr>
          <w:rFonts w:hint="eastAsia" w:eastAsia="方正仿宋_GBK" w:cs="Times New Roman"/>
          <w:sz w:val="32"/>
          <w:szCs w:val="32"/>
          <w:lang w:eastAsia="zh-CN"/>
        </w:rPr>
        <w:t>名校长</w:t>
      </w:r>
      <w:r>
        <w:rPr>
          <w:rFonts w:hint="eastAsia" w:eastAsia="方正仿宋_GBK" w:cs="Times New Roman"/>
          <w:sz w:val="32"/>
          <w:szCs w:val="32"/>
          <w:lang w:val="en-US" w:eastAsia="zh-CN"/>
        </w:rPr>
        <w:t>10名。各学校、幼儿园、直属单位每项可</w:t>
      </w:r>
      <w:r>
        <w:rPr>
          <w:rFonts w:hint="eastAsia" w:ascii="Times New Roman" w:hAnsi="Times New Roman" w:eastAsia="方正仿宋_GBK" w:cs="Times New Roman"/>
          <w:color w:val="000000"/>
          <w:sz w:val="32"/>
          <w:szCs w:val="32"/>
          <w:lang w:val="en-US" w:eastAsia="zh-CN"/>
        </w:rPr>
        <w:t>推荐1名</w:t>
      </w:r>
      <w:r>
        <w:rPr>
          <w:rFonts w:hint="eastAsia" w:eastAsia="方正仿宋_GBK" w:cs="Times New Roman"/>
          <w:color w:val="000000"/>
          <w:sz w:val="32"/>
          <w:szCs w:val="32"/>
          <w:lang w:val="en-US" w:eastAsia="zh-CN"/>
        </w:rPr>
        <w:t>。</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四</w:t>
      </w:r>
      <w:r>
        <w:rPr>
          <w:rFonts w:hint="default" w:ascii="方正黑体_GBK" w:hAnsi="方正黑体_GBK" w:eastAsia="方正黑体_GBK" w:cs="方正黑体_GBK"/>
          <w:sz w:val="32"/>
          <w:szCs w:val="32"/>
        </w:rPr>
        <w:t>、评选条件</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（一）基本条件</w:t>
      </w:r>
    </w:p>
    <w:p>
      <w:pPr>
        <w:keepNext w:val="0"/>
        <w:keepLines w:val="0"/>
        <w:pageBreakBefore w:val="0"/>
        <w:tabs>
          <w:tab w:val="left" w:pos="3045"/>
        </w:tabs>
        <w:kinsoku/>
        <w:wordWrap/>
        <w:overflowPunct/>
        <w:topLinePunct w:val="0"/>
        <w:autoSpaceDE/>
        <w:autoSpaceDN/>
        <w:bidi w:val="0"/>
        <w:adjustRightInd/>
        <w:snapToGrid w:val="0"/>
        <w:spacing w:line="590" w:lineRule="exact"/>
        <w:ind w:firstLine="640" w:firstLineChars="200"/>
        <w:textAlignment w:val="auto"/>
        <w:rPr>
          <w:rFonts w:hint="eastAsia" w:eastAsia="方正仿宋_GBK" w:cs="Times New Roman"/>
          <w:sz w:val="32"/>
          <w:szCs w:val="32"/>
          <w:lang w:eastAsia="zh-CN"/>
        </w:rPr>
      </w:pPr>
      <w:r>
        <w:rPr>
          <w:rFonts w:hint="eastAsia" w:eastAsia="方正仿宋_GBK" w:cs="Times New Roman"/>
          <w:sz w:val="32"/>
          <w:szCs w:val="32"/>
          <w:lang w:eastAsia="zh-CN"/>
        </w:rPr>
        <w:t>1.忠诚于党的教育事业，全面贯彻落实党的十九大精神和习近平新时代中国特色社会主义思想，具有较高的思想政治觉悟和理论素养；忠实履行国家教育职责，落实立德树人根本任务，坚持践行</w:t>
      </w:r>
      <w:r>
        <w:rPr>
          <w:rFonts w:hint="default" w:eastAsia="方正仿宋_GBK" w:cs="Times New Roman"/>
          <w:sz w:val="32"/>
          <w:szCs w:val="32"/>
          <w:lang w:eastAsia="zh-CN"/>
        </w:rPr>
        <w:t>“</w:t>
      </w:r>
      <w:r>
        <w:rPr>
          <w:rFonts w:hint="eastAsia" w:eastAsia="方正仿宋_GBK" w:cs="Times New Roman"/>
          <w:sz w:val="32"/>
          <w:szCs w:val="32"/>
          <w:lang w:eastAsia="zh-CN"/>
        </w:rPr>
        <w:t>四有好老师</w:t>
      </w:r>
      <w:r>
        <w:rPr>
          <w:rFonts w:hint="default" w:eastAsia="方正仿宋_GBK" w:cs="Times New Roman"/>
          <w:sz w:val="32"/>
          <w:szCs w:val="32"/>
          <w:lang w:eastAsia="zh-CN"/>
        </w:rPr>
        <w:t>”“</w:t>
      </w:r>
      <w:r>
        <w:rPr>
          <w:rFonts w:hint="eastAsia" w:eastAsia="方正仿宋_GBK" w:cs="Times New Roman"/>
          <w:sz w:val="32"/>
          <w:szCs w:val="32"/>
          <w:lang w:eastAsia="zh-CN"/>
        </w:rPr>
        <w:t>四个引路人</w:t>
      </w:r>
      <w:r>
        <w:rPr>
          <w:rFonts w:hint="default" w:eastAsia="方正仿宋_GBK" w:cs="Times New Roman"/>
          <w:sz w:val="32"/>
          <w:szCs w:val="32"/>
          <w:lang w:eastAsia="zh-CN"/>
        </w:rPr>
        <w:t>”</w:t>
      </w:r>
      <w:r>
        <w:rPr>
          <w:rFonts w:hint="eastAsia" w:eastAsia="方正仿宋_GBK" w:cs="Times New Roman"/>
          <w:sz w:val="32"/>
          <w:szCs w:val="32"/>
          <w:lang w:eastAsia="zh-CN"/>
        </w:rPr>
        <w:t>和</w:t>
      </w:r>
      <w:r>
        <w:rPr>
          <w:rFonts w:hint="default" w:eastAsia="方正仿宋_GBK" w:cs="Times New Roman"/>
          <w:sz w:val="32"/>
          <w:szCs w:val="32"/>
          <w:lang w:eastAsia="zh-CN"/>
        </w:rPr>
        <w:t>“</w:t>
      </w:r>
      <w:r>
        <w:rPr>
          <w:rFonts w:hint="eastAsia" w:eastAsia="方正仿宋_GBK" w:cs="Times New Roman"/>
          <w:sz w:val="32"/>
          <w:szCs w:val="32"/>
          <w:lang w:eastAsia="zh-CN"/>
        </w:rPr>
        <w:t>四个相统一</w:t>
      </w:r>
      <w:r>
        <w:rPr>
          <w:rFonts w:hint="default" w:eastAsia="方正仿宋_GBK" w:cs="Times New Roman"/>
          <w:sz w:val="32"/>
          <w:szCs w:val="32"/>
          <w:lang w:eastAsia="zh-CN"/>
        </w:rPr>
        <w:t>”</w:t>
      </w:r>
      <w:r>
        <w:rPr>
          <w:rFonts w:hint="eastAsia" w:eastAsia="方正仿宋_GBK" w:cs="Times New Roman"/>
          <w:sz w:val="32"/>
          <w:szCs w:val="32"/>
          <w:lang w:eastAsia="zh-CN"/>
        </w:rPr>
        <w:t xml:space="preserve">要求，享有较高社会声誉。 </w:t>
      </w:r>
    </w:p>
    <w:p>
      <w:pPr>
        <w:keepNext w:val="0"/>
        <w:keepLines w:val="0"/>
        <w:pageBreakBefore w:val="0"/>
        <w:tabs>
          <w:tab w:val="left" w:pos="3045"/>
        </w:tabs>
        <w:kinsoku/>
        <w:wordWrap/>
        <w:overflowPunct/>
        <w:topLinePunct w:val="0"/>
        <w:autoSpaceDE/>
        <w:autoSpaceDN/>
        <w:bidi w:val="0"/>
        <w:adjustRightInd/>
        <w:snapToGrid w:val="0"/>
        <w:spacing w:line="590" w:lineRule="exact"/>
        <w:ind w:firstLine="640" w:firstLineChars="200"/>
        <w:textAlignment w:val="auto"/>
        <w:rPr>
          <w:rFonts w:hint="eastAsia" w:eastAsia="方正仿宋_GBK" w:cs="Times New Roman"/>
          <w:sz w:val="32"/>
          <w:szCs w:val="32"/>
          <w:lang w:eastAsia="zh-CN"/>
        </w:rPr>
      </w:pPr>
      <w:r>
        <w:rPr>
          <w:rFonts w:hint="eastAsia" w:eastAsia="方正仿宋_GBK" w:cs="Times New Roman"/>
          <w:sz w:val="32"/>
          <w:szCs w:val="32"/>
          <w:lang w:eastAsia="zh-CN"/>
        </w:rPr>
        <w:t xml:space="preserve">2.长期从事教育教学工作且在职在岗，模范履行职业道德规范，学识扎实，教学和育人业绩突出，群众认可。 </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eastAsia" w:ascii="Times New Roman" w:hAnsi="Times New Roman" w:eastAsia="方正仿宋_GBK" w:cs="Times New Roman"/>
          <w:sz w:val="32"/>
          <w:szCs w:val="32"/>
          <w:lang w:eastAsia="zh-CN"/>
        </w:rPr>
      </w:pPr>
      <w:r>
        <w:rPr>
          <w:rFonts w:hint="eastAsia" w:eastAsia="方正仿宋_GBK" w:cs="Times New Roman"/>
          <w:sz w:val="32"/>
          <w:szCs w:val="32"/>
          <w:lang w:val="en-US" w:eastAsia="zh-CN"/>
        </w:rPr>
        <w:t>3.</w:t>
      </w:r>
      <w:r>
        <w:rPr>
          <w:rFonts w:hint="eastAsia" w:eastAsia="方正仿宋_GBK" w:cs="Times New Roman"/>
          <w:sz w:val="32"/>
          <w:szCs w:val="32"/>
          <w:lang w:eastAsia="zh-CN"/>
        </w:rPr>
        <w:t>坚持家庭、学校、社会协同育人的理念，加强</w:t>
      </w:r>
      <w:r>
        <w:rPr>
          <w:rFonts w:ascii="Times New Roman" w:hAnsi="Times New Roman" w:eastAsia="方正仿宋_GBK" w:cs="Times New Roman"/>
          <w:sz w:val="32"/>
          <w:szCs w:val="32"/>
        </w:rPr>
        <w:t>家校联系</w:t>
      </w:r>
      <w:r>
        <w:rPr>
          <w:rFonts w:hint="eastAsia" w:eastAsia="方正仿宋_GBK" w:cs="Times New Roman"/>
          <w:sz w:val="32"/>
          <w:szCs w:val="32"/>
          <w:lang w:eastAsia="zh-CN"/>
        </w:rPr>
        <w:t>，落实家访制度，定期家访。</w:t>
      </w:r>
    </w:p>
    <w:p>
      <w:pPr>
        <w:keepNext w:val="0"/>
        <w:keepLines w:val="0"/>
        <w:pageBreakBefore w:val="0"/>
        <w:tabs>
          <w:tab w:val="left" w:pos="3045"/>
        </w:tabs>
        <w:kinsoku/>
        <w:wordWrap/>
        <w:overflowPunct/>
        <w:topLinePunct w:val="0"/>
        <w:autoSpaceDE/>
        <w:autoSpaceDN/>
        <w:bidi w:val="0"/>
        <w:adjustRightInd/>
        <w:snapToGrid w:val="0"/>
        <w:spacing w:line="590" w:lineRule="exact"/>
        <w:ind w:firstLine="640" w:firstLineChars="200"/>
        <w:textAlignment w:val="auto"/>
        <w:rPr>
          <w:rFonts w:hint="eastAsia" w:eastAsia="方正仿宋_GBK" w:cs="Times New Roman"/>
          <w:sz w:val="32"/>
          <w:szCs w:val="32"/>
          <w:lang w:eastAsia="zh-CN"/>
        </w:rPr>
      </w:pPr>
    </w:p>
    <w:p>
      <w:pPr>
        <w:keepNext w:val="0"/>
        <w:keepLines w:val="0"/>
        <w:pageBreakBefore w:val="0"/>
        <w:tabs>
          <w:tab w:val="left" w:pos="3045"/>
        </w:tabs>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4</w:t>
      </w:r>
      <w:r>
        <w:rPr>
          <w:rFonts w:hint="eastAsia" w:eastAsia="方正仿宋_GBK" w:cs="Times New Roman"/>
          <w:sz w:val="32"/>
          <w:szCs w:val="32"/>
          <w:lang w:eastAsia="zh-CN"/>
        </w:rPr>
        <w:t>.</w:t>
      </w:r>
      <w:r>
        <w:rPr>
          <w:rFonts w:hint="default" w:eastAsia="方正仿宋_GBK" w:cs="Times New Roman"/>
          <w:sz w:val="32"/>
          <w:szCs w:val="32"/>
          <w:lang w:eastAsia="zh-CN"/>
        </w:rPr>
        <w:t>幼儿园推荐人选应具备</w:t>
      </w:r>
      <w:r>
        <w:rPr>
          <w:rFonts w:hint="default" w:ascii="Times New Roman" w:hAnsi="Times New Roman" w:eastAsia="方正仿宋_GBK" w:cs="Times New Roman"/>
          <w:sz w:val="32"/>
          <w:szCs w:val="32"/>
        </w:rPr>
        <w:t>大学专科及以上学历，其他学校</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单位</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推荐人选应具备大学本科及以上学历。</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eastAsia="方正仿宋_GBK" w:cs="Times New Roman"/>
          <w:sz w:val="32"/>
          <w:szCs w:val="32"/>
          <w:lang w:val="en-US" w:eastAsia="zh-CN"/>
        </w:rPr>
      </w:pPr>
      <w:r>
        <w:rPr>
          <w:rFonts w:hint="eastAsia" w:ascii="FangSong_GB2312" w:hAnsi="FangSong_GB2312" w:eastAsia="FangSong_GB2312"/>
          <w:color w:val="000000"/>
          <w:sz w:val="32"/>
          <w:lang w:val="en-US" w:eastAsia="zh-CN"/>
        </w:rPr>
        <w:t>5.</w:t>
      </w:r>
      <w:r>
        <w:rPr>
          <w:rFonts w:hint="eastAsia" w:ascii="FangSong_GB2312" w:hAnsi="FangSong_GB2312" w:eastAsia="FangSong_GB2312"/>
          <w:color w:val="000000"/>
          <w:sz w:val="32"/>
        </w:rPr>
        <w:t>近</w:t>
      </w:r>
      <w:r>
        <w:rPr>
          <w:rFonts w:hint="eastAsia" w:ascii="FangSong_GB2312" w:hAnsi="FangSong_GB2312" w:eastAsia="FangSong_GB2312"/>
          <w:color w:val="000000"/>
          <w:sz w:val="32"/>
          <w:lang w:val="en-US" w:eastAsia="zh-CN"/>
        </w:rPr>
        <w:t>3</w:t>
      </w:r>
      <w:r>
        <w:rPr>
          <w:rFonts w:hint="eastAsia" w:ascii="FangSong_GB2312" w:hAnsi="FangSong_GB2312" w:eastAsia="FangSong_GB2312"/>
          <w:color w:val="000000"/>
          <w:sz w:val="32"/>
        </w:rPr>
        <w:t>年</w:t>
      </w:r>
      <w:r>
        <w:rPr>
          <w:rFonts w:hint="eastAsia" w:eastAsia="方正仿宋_GBK" w:cs="Times New Roman"/>
          <w:sz w:val="32"/>
          <w:szCs w:val="32"/>
          <w:lang w:val="en-US" w:eastAsia="zh-CN"/>
        </w:rPr>
        <w:t>年度考核结果为合格及以上等次。师德满意率达到9</w:t>
      </w:r>
      <w:r>
        <w:rPr>
          <w:rFonts w:hint="default" w:eastAsia="方正仿宋_GBK" w:cs="Times New Roman"/>
          <w:sz w:val="32"/>
          <w:szCs w:val="32"/>
          <w:lang w:val="en-US" w:eastAsia="zh-CN"/>
        </w:rPr>
        <w:t>5%</w:t>
      </w:r>
      <w:r>
        <w:rPr>
          <w:rFonts w:hint="eastAsia" w:eastAsia="方正仿宋_GBK" w:cs="Times New Roman"/>
          <w:sz w:val="32"/>
          <w:szCs w:val="32"/>
          <w:lang w:val="en-US" w:eastAsia="zh-CN"/>
        </w:rPr>
        <w:t>（见附件2），</w:t>
      </w:r>
      <w:r>
        <w:rPr>
          <w:rFonts w:hint="default" w:eastAsia="方正仿宋_GBK" w:cs="Times New Roman"/>
          <w:sz w:val="32"/>
          <w:szCs w:val="32"/>
          <w:lang w:val="en-US" w:eastAsia="zh-CN"/>
        </w:rPr>
        <w:t>学校教职工民主推荐率达到85%</w:t>
      </w:r>
      <w:r>
        <w:rPr>
          <w:rFonts w:hint="eastAsia" w:eastAsia="方正仿宋_GBK" w:cs="Times New Roman"/>
          <w:sz w:val="32"/>
          <w:szCs w:val="32"/>
          <w:lang w:val="en-US" w:eastAsia="zh-CN"/>
        </w:rPr>
        <w:t>（见附件3）</w:t>
      </w:r>
      <w:r>
        <w:rPr>
          <w:rFonts w:hint="default" w:eastAsia="方正仿宋_GBK" w:cs="Times New Roman"/>
          <w:sz w:val="32"/>
          <w:szCs w:val="32"/>
          <w:lang w:val="en-US" w:eastAsia="zh-CN"/>
        </w:rPr>
        <w:t>。</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 xml:space="preserve">6.具备申报高级职称任职资格评审条件，且取得相应教师资格证。 </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（二）教书育人名师还应具备以下条件</w:t>
      </w:r>
    </w:p>
    <w:p>
      <w:pPr>
        <w:keepNext w:val="0"/>
        <w:keepLines w:val="0"/>
        <w:pageBreakBefore w:val="0"/>
        <w:kinsoku/>
        <w:wordWrap/>
        <w:overflowPunct/>
        <w:topLinePunct w:val="0"/>
        <w:autoSpaceDE/>
        <w:autoSpaceDN/>
        <w:bidi w:val="0"/>
        <w:adjustRightInd/>
        <w:spacing w:beforeLines="0" w:afterLines="0" w:line="590" w:lineRule="exact"/>
        <w:ind w:firstLine="640" w:firstLineChars="200"/>
        <w:jc w:val="left"/>
        <w:textAlignment w:val="auto"/>
        <w:rPr>
          <w:rFonts w:hint="eastAsia" w:ascii="FangSong_GB2312" w:hAnsi="FangSong_GB2312" w:eastAsia="FangSong_GB2312"/>
          <w:color w:val="000000"/>
          <w:sz w:val="32"/>
        </w:rPr>
      </w:pPr>
      <w:r>
        <w:rPr>
          <w:rFonts w:hint="eastAsia" w:ascii="FangSong_GB2312" w:hAnsi="FangSong_GB2312" w:eastAsia="FangSong_GB2312"/>
          <w:color w:val="000000"/>
          <w:sz w:val="32"/>
          <w:lang w:val="en-US" w:eastAsia="zh-CN"/>
        </w:rPr>
        <w:t>1.普通中小学教师</w:t>
      </w:r>
      <w:r>
        <w:rPr>
          <w:rFonts w:hint="eastAsia" w:ascii="FangSong_GB2312" w:hAnsi="FangSong_GB2312" w:eastAsia="FangSong_GB2312"/>
          <w:color w:val="000000"/>
          <w:sz w:val="32"/>
        </w:rPr>
        <w:t>近</w:t>
      </w:r>
      <w:r>
        <w:rPr>
          <w:rFonts w:hint="eastAsia" w:ascii="FangSong_GB2312" w:hAnsi="FangSong_GB2312" w:eastAsia="FangSong_GB2312"/>
          <w:color w:val="000000"/>
          <w:sz w:val="32"/>
          <w:lang w:val="en-US" w:eastAsia="zh-CN"/>
        </w:rPr>
        <w:t>3</w:t>
      </w:r>
      <w:r>
        <w:rPr>
          <w:rFonts w:hint="eastAsia" w:ascii="FangSong_GB2312" w:hAnsi="FangSong_GB2312" w:eastAsia="FangSong_GB2312"/>
          <w:color w:val="000000"/>
          <w:sz w:val="32"/>
        </w:rPr>
        <w:t xml:space="preserve">学年平均课堂教学工作量不少于180学时/学年。 </w:t>
      </w:r>
    </w:p>
    <w:p>
      <w:pPr>
        <w:keepNext w:val="0"/>
        <w:keepLines w:val="0"/>
        <w:pageBreakBefore w:val="0"/>
        <w:kinsoku/>
        <w:wordWrap/>
        <w:overflowPunct/>
        <w:topLinePunct w:val="0"/>
        <w:autoSpaceDE/>
        <w:autoSpaceDN/>
        <w:bidi w:val="0"/>
        <w:adjustRightInd/>
        <w:spacing w:beforeLines="0" w:afterLines="0" w:line="590" w:lineRule="exact"/>
        <w:ind w:firstLine="640" w:firstLineChars="200"/>
        <w:jc w:val="both"/>
        <w:textAlignment w:val="auto"/>
        <w:rPr>
          <w:rFonts w:hint="eastAsia" w:ascii="FangSong_GB2312" w:hAnsi="FangSong_GB2312" w:eastAsia="FangSong_GB2312"/>
          <w:color w:val="000000"/>
          <w:sz w:val="32"/>
        </w:rPr>
      </w:pPr>
      <w:r>
        <w:rPr>
          <w:rFonts w:hint="eastAsia" w:ascii="FangSong_GB2312" w:hAnsi="FangSong_GB2312" w:eastAsia="FangSong_GB2312"/>
          <w:color w:val="000000"/>
          <w:sz w:val="32"/>
          <w:lang w:val="en-US" w:eastAsia="zh-CN"/>
        </w:rPr>
        <w:t>2.</w:t>
      </w:r>
      <w:r>
        <w:rPr>
          <w:rFonts w:hint="eastAsia" w:ascii="FangSong_GB2312" w:hAnsi="FangSong_GB2312" w:eastAsia="FangSong_GB2312"/>
          <w:color w:val="000000"/>
          <w:sz w:val="32"/>
        </w:rPr>
        <w:t>中等职业学校</w:t>
      </w:r>
      <w:r>
        <w:rPr>
          <w:rFonts w:hint="eastAsia" w:ascii="FangSong_GB2312" w:hAnsi="FangSong_GB2312" w:eastAsia="FangSong_GB2312"/>
          <w:color w:val="000000"/>
          <w:sz w:val="32"/>
          <w:lang w:eastAsia="zh-CN"/>
        </w:rPr>
        <w:t>教师</w:t>
      </w:r>
      <w:r>
        <w:rPr>
          <w:rFonts w:hint="eastAsia" w:ascii="FangSong_GB2312" w:hAnsi="FangSong_GB2312" w:eastAsia="FangSong_GB2312"/>
          <w:color w:val="000000"/>
          <w:sz w:val="32"/>
        </w:rPr>
        <w:t>应具有与授课专业相关资格证书或技术职务，近</w:t>
      </w:r>
      <w:r>
        <w:rPr>
          <w:rFonts w:hint="eastAsia" w:ascii="FangSong_GB2312" w:hAnsi="FangSong_GB2312" w:eastAsia="FangSong_GB2312"/>
          <w:color w:val="000000"/>
          <w:sz w:val="32"/>
          <w:lang w:val="en-US" w:eastAsia="zh-CN"/>
        </w:rPr>
        <w:t>3</w:t>
      </w:r>
      <w:r>
        <w:rPr>
          <w:rFonts w:hint="eastAsia" w:ascii="FangSong_GB2312" w:hAnsi="FangSong_GB2312" w:eastAsia="FangSong_GB2312"/>
          <w:color w:val="000000"/>
          <w:sz w:val="32"/>
        </w:rPr>
        <w:t xml:space="preserve">学年教学工作量（包括实训、实习等实践课程）不少于180学时/学年。 </w:t>
      </w:r>
    </w:p>
    <w:p>
      <w:pPr>
        <w:keepNext w:val="0"/>
        <w:keepLines w:val="0"/>
        <w:pageBreakBefore w:val="0"/>
        <w:kinsoku/>
        <w:wordWrap/>
        <w:overflowPunct/>
        <w:topLinePunct w:val="0"/>
        <w:autoSpaceDE/>
        <w:autoSpaceDN/>
        <w:bidi w:val="0"/>
        <w:adjustRightInd/>
        <w:spacing w:beforeLines="0" w:afterLines="0" w:line="590" w:lineRule="exact"/>
        <w:ind w:firstLine="640" w:firstLineChars="200"/>
        <w:jc w:val="left"/>
        <w:textAlignment w:val="auto"/>
        <w:rPr>
          <w:rFonts w:hint="eastAsia" w:ascii="FangSong_GB2312" w:hAnsi="FangSong_GB2312" w:eastAsia="FangSong_GB2312"/>
          <w:color w:val="000000"/>
          <w:sz w:val="32"/>
          <w:lang w:val="en-US" w:eastAsia="zh-CN"/>
        </w:rPr>
      </w:pPr>
      <w:r>
        <w:rPr>
          <w:rFonts w:hint="eastAsia" w:ascii="FangSong_GB2312" w:hAnsi="FangSong_GB2312" w:eastAsia="FangSong_GB2312"/>
          <w:color w:val="000000"/>
          <w:sz w:val="32"/>
          <w:lang w:val="en-US" w:eastAsia="zh-CN"/>
        </w:rPr>
        <w:t>3.非现任校（园）级领导正职。</w:t>
      </w:r>
      <w:r>
        <w:rPr>
          <w:rFonts w:hint="eastAsia" w:ascii="FangSong_GB2312" w:hAnsi="FangSong_GB2312" w:eastAsia="FangSong_GB2312"/>
          <w:color w:val="000000"/>
          <w:sz w:val="32"/>
        </w:rPr>
        <w:t>担任</w:t>
      </w:r>
      <w:r>
        <w:rPr>
          <w:rFonts w:hint="eastAsia" w:ascii="FangSong_GB2312" w:hAnsi="FangSong_GB2312" w:eastAsia="FangSong_GB2312"/>
          <w:color w:val="000000"/>
          <w:sz w:val="32"/>
          <w:lang w:eastAsia="zh-CN"/>
        </w:rPr>
        <w:t>中层及以上职务者</w:t>
      </w:r>
      <w:r>
        <w:rPr>
          <w:rFonts w:hint="eastAsia" w:ascii="FangSong_GB2312" w:hAnsi="FangSong_GB2312" w:eastAsia="FangSong_GB2312"/>
          <w:color w:val="000000"/>
          <w:sz w:val="32"/>
        </w:rPr>
        <w:t>教学工作量不低于90学时/学年。</w:t>
      </w:r>
    </w:p>
    <w:p>
      <w:pPr>
        <w:keepNext w:val="0"/>
        <w:keepLines w:val="0"/>
        <w:pageBreakBefore w:val="0"/>
        <w:numPr>
          <w:ilvl w:val="0"/>
          <w:numId w:val="0"/>
        </w:numPr>
        <w:kinsoku/>
        <w:wordWrap/>
        <w:overflowPunct/>
        <w:topLinePunct w:val="0"/>
        <w:autoSpaceDE/>
        <w:autoSpaceDN/>
        <w:bidi w:val="0"/>
        <w:adjustRightInd/>
        <w:spacing w:beforeLines="0" w:afterLines="0" w:line="590" w:lineRule="exact"/>
        <w:ind w:firstLine="640" w:firstLineChars="200"/>
        <w:jc w:val="left"/>
        <w:textAlignment w:val="auto"/>
        <w:rPr>
          <w:rFonts w:hint="eastAsia" w:ascii="FangSong_GB2312" w:hAnsi="FangSong_GB2312" w:eastAsia="FangSong_GB2312"/>
          <w:color w:val="000000"/>
          <w:sz w:val="32"/>
          <w:lang w:eastAsia="zh-CN"/>
        </w:rPr>
      </w:pPr>
      <w:r>
        <w:rPr>
          <w:rFonts w:hint="eastAsia" w:ascii="FangSong_GB2312" w:hAnsi="FangSong_GB2312" w:eastAsia="FangSong_GB2312"/>
          <w:color w:val="000000"/>
          <w:sz w:val="32"/>
          <w:lang w:val="en-US" w:eastAsia="zh-CN"/>
        </w:rPr>
        <w:t>4.近5年获得过</w:t>
      </w:r>
      <w:r>
        <w:rPr>
          <w:rFonts w:hint="eastAsia" w:ascii="FangSong_GB2312" w:hAnsi="FangSong_GB2312" w:eastAsia="FangSong_GB2312"/>
          <w:color w:val="000000"/>
          <w:sz w:val="32"/>
          <w:lang w:eastAsia="zh-CN"/>
        </w:rPr>
        <w:t>区</w:t>
      </w:r>
      <w:r>
        <w:rPr>
          <w:rFonts w:hint="eastAsia" w:ascii="FangSong_GB2312" w:hAnsi="FangSong_GB2312" w:eastAsia="FangSong_GB2312"/>
          <w:color w:val="000000"/>
          <w:sz w:val="32"/>
        </w:rPr>
        <w:t>级及以上</w:t>
      </w:r>
      <w:r>
        <w:rPr>
          <w:rFonts w:hint="eastAsia" w:ascii="FangSong_GB2312" w:hAnsi="FangSong_GB2312" w:eastAsia="FangSong_GB2312"/>
          <w:color w:val="000000"/>
          <w:sz w:val="32"/>
          <w:lang w:eastAsia="zh-CN"/>
        </w:rPr>
        <w:t>与教育教学相关的荣誉称号。</w:t>
      </w:r>
    </w:p>
    <w:p>
      <w:pPr>
        <w:keepNext w:val="0"/>
        <w:keepLines w:val="0"/>
        <w:pageBreakBefore w:val="0"/>
        <w:numPr>
          <w:ilvl w:val="0"/>
          <w:numId w:val="0"/>
        </w:numPr>
        <w:kinsoku/>
        <w:wordWrap/>
        <w:overflowPunct/>
        <w:topLinePunct w:val="0"/>
        <w:autoSpaceDE/>
        <w:autoSpaceDN/>
        <w:bidi w:val="0"/>
        <w:adjustRightInd/>
        <w:spacing w:beforeLines="0" w:afterLines="0" w:line="590" w:lineRule="exact"/>
        <w:ind w:firstLine="640" w:firstLineChars="200"/>
        <w:jc w:val="left"/>
        <w:textAlignment w:val="auto"/>
        <w:rPr>
          <w:rFonts w:hint="eastAsia" w:ascii="Times New Roman" w:hAnsi="Times New Roman" w:eastAsia="方正仿宋_GBK" w:cs="Times New Roman"/>
          <w:color w:val="000000"/>
          <w:sz w:val="32"/>
          <w:szCs w:val="32"/>
          <w:lang w:eastAsia="zh-CN"/>
        </w:rPr>
      </w:pPr>
      <w:r>
        <w:rPr>
          <w:rFonts w:hint="eastAsia" w:ascii="FangSong_GB2312" w:hAnsi="FangSong_GB2312" w:eastAsia="FangSong_GB2312"/>
          <w:color w:val="000000"/>
          <w:sz w:val="32"/>
          <w:lang w:val="en-US" w:eastAsia="zh-CN"/>
        </w:rPr>
        <w:t>5.</w:t>
      </w:r>
      <w:r>
        <w:rPr>
          <w:rFonts w:hint="eastAsia" w:ascii="FangSong_GB2312" w:hAnsi="FangSong_GB2312" w:eastAsia="FangSong_GB2312"/>
          <w:color w:val="000000"/>
          <w:sz w:val="32"/>
          <w:lang w:eastAsia="zh-CN"/>
        </w:rPr>
        <w:t>近</w:t>
      </w:r>
      <w:r>
        <w:rPr>
          <w:rFonts w:hint="eastAsia" w:ascii="FangSong_GB2312" w:hAnsi="FangSong_GB2312" w:eastAsia="FangSong_GB2312"/>
          <w:color w:val="000000"/>
          <w:sz w:val="32"/>
          <w:lang w:val="en-US" w:eastAsia="zh-CN"/>
        </w:rPr>
        <w:t>3年</w:t>
      </w:r>
      <w:r>
        <w:rPr>
          <w:rFonts w:hint="default" w:ascii="Times New Roman" w:hAnsi="Times New Roman" w:eastAsia="方正仿宋_GBK" w:cs="Times New Roman"/>
          <w:sz w:val="32"/>
          <w:szCs w:val="32"/>
        </w:rPr>
        <w:t>至少1次专</w:t>
      </w:r>
      <w:r>
        <w:rPr>
          <w:rFonts w:hint="default" w:ascii="Times New Roman" w:hAnsi="Times New Roman" w:eastAsia="方正仿宋_GBK" w:cs="Times New Roman"/>
          <w:color w:val="000000"/>
          <w:sz w:val="32"/>
          <w:szCs w:val="32"/>
        </w:rPr>
        <w:t>业赛课获区二等奖及以上</w:t>
      </w:r>
      <w:r>
        <w:rPr>
          <w:rFonts w:hint="eastAsia" w:eastAsia="方正仿宋_GBK" w:cs="Times New Roman"/>
          <w:color w:val="000000"/>
          <w:sz w:val="32"/>
          <w:szCs w:val="32"/>
          <w:lang w:eastAsia="zh-CN"/>
        </w:rPr>
        <w:t>（“一师一优课”须区一等奖）。</w:t>
      </w:r>
    </w:p>
    <w:p>
      <w:pPr>
        <w:keepNext w:val="0"/>
        <w:keepLines w:val="0"/>
        <w:pageBreakBefore w:val="0"/>
        <w:numPr>
          <w:ilvl w:val="0"/>
          <w:numId w:val="0"/>
        </w:numPr>
        <w:kinsoku/>
        <w:wordWrap/>
        <w:overflowPunct/>
        <w:topLinePunct w:val="0"/>
        <w:autoSpaceDE/>
        <w:autoSpaceDN/>
        <w:bidi w:val="0"/>
        <w:adjustRightInd/>
        <w:spacing w:beforeLines="0" w:afterLines="0" w:line="590" w:lineRule="exact"/>
        <w:ind w:firstLine="640" w:firstLineChars="200"/>
        <w:jc w:val="left"/>
        <w:textAlignment w:val="auto"/>
        <w:rPr>
          <w:rFonts w:hint="eastAsia" w:ascii="FangSong_GB2312" w:hAnsi="FangSong_GB2312" w:eastAsia="FangSong_GB2312"/>
          <w:color w:val="000000"/>
          <w:sz w:val="32"/>
          <w:lang w:val="en-US" w:eastAsia="zh-CN"/>
        </w:rPr>
      </w:pPr>
      <w:r>
        <w:rPr>
          <w:rFonts w:hint="eastAsia" w:eastAsia="方正仿宋_GBK" w:cs="Times New Roman"/>
          <w:color w:val="000000"/>
          <w:sz w:val="32"/>
          <w:szCs w:val="32"/>
          <w:lang w:val="en-US" w:eastAsia="zh-CN"/>
        </w:rPr>
        <w:t>6.</w:t>
      </w:r>
      <w:r>
        <w:rPr>
          <w:rFonts w:hint="eastAsia" w:ascii="FangSong_GB2312" w:hAnsi="FangSong_GB2312" w:eastAsia="FangSong_GB2312"/>
          <w:color w:val="000000"/>
          <w:sz w:val="32"/>
          <w:lang w:val="en-US" w:eastAsia="zh-CN"/>
        </w:rPr>
        <w:t>近3年至少1次</w:t>
      </w:r>
      <w:r>
        <w:rPr>
          <w:rFonts w:hint="default" w:ascii="Times New Roman" w:hAnsi="Times New Roman" w:eastAsia="方正仿宋_GBK" w:cs="Times New Roman"/>
          <w:color w:val="000000"/>
          <w:sz w:val="32"/>
          <w:szCs w:val="32"/>
        </w:rPr>
        <w:t>承担区级及以上</w:t>
      </w:r>
      <w:r>
        <w:rPr>
          <w:rFonts w:hint="eastAsia" w:ascii="FangSong_GB2312" w:hAnsi="FangSong_GB2312" w:eastAsia="FangSong_GB2312"/>
          <w:color w:val="000000"/>
          <w:sz w:val="32"/>
          <w:lang w:val="en-US" w:eastAsia="zh-CN"/>
        </w:rPr>
        <w:t>公开课、示范课、研究课、观摩课、专题讲座或交流发言等（集体获奖只认第一署名）。</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eastAsia" w:ascii="Times New Roman" w:hAnsi="Times New Roman" w:eastAsia="方正仿宋_GBK" w:cs="Times New Roman"/>
          <w:color w:val="000000"/>
          <w:sz w:val="32"/>
          <w:szCs w:val="32"/>
          <w:lang w:eastAsia="zh-CN"/>
        </w:rPr>
      </w:pPr>
      <w:r>
        <w:rPr>
          <w:rFonts w:hint="eastAsia" w:ascii="FangSong_GB2312" w:hAnsi="FangSong_GB2312" w:eastAsia="FangSong_GB2312"/>
          <w:color w:val="000000"/>
          <w:sz w:val="32"/>
          <w:lang w:val="en-US" w:eastAsia="zh-CN"/>
        </w:rPr>
        <w:t>7.</w:t>
      </w:r>
      <w:r>
        <w:rPr>
          <w:rFonts w:hint="default" w:ascii="Times New Roman" w:hAnsi="Times New Roman" w:eastAsia="方正仿宋_GBK" w:cs="Times New Roman"/>
          <w:sz w:val="32"/>
          <w:szCs w:val="32"/>
          <w:lang w:eastAsia="zh-CN"/>
        </w:rPr>
        <w:t>近</w:t>
      </w:r>
      <w:r>
        <w:rPr>
          <w:rFonts w:hint="default" w:ascii="Times New Roman" w:hAnsi="Times New Roman" w:eastAsia="方正仿宋_GBK" w:cs="Times New Roman"/>
          <w:sz w:val="32"/>
          <w:szCs w:val="32"/>
        </w:rPr>
        <w:t>3</w:t>
      </w:r>
      <w:r>
        <w:rPr>
          <w:rFonts w:hint="default" w:ascii="Times New Roman" w:hAnsi="Times New Roman" w:eastAsia="方正仿宋_GBK" w:cs="Times New Roman"/>
          <w:color w:val="000000"/>
          <w:sz w:val="32"/>
          <w:szCs w:val="32"/>
        </w:rPr>
        <w:t>年来，至少有</w:t>
      </w:r>
      <w:r>
        <w:rPr>
          <w:rFonts w:hint="default" w:ascii="Times New Roman" w:hAnsi="Times New Roman" w:eastAsia="方正仿宋_GBK" w:cs="Times New Roman"/>
          <w:sz w:val="32"/>
          <w:szCs w:val="32"/>
        </w:rPr>
        <w:t>1</w:t>
      </w:r>
      <w:r>
        <w:rPr>
          <w:rFonts w:hint="eastAsia" w:eastAsia="方正仿宋_GBK" w:cs="Times New Roman"/>
          <w:color w:val="000000"/>
          <w:sz w:val="32"/>
          <w:szCs w:val="32"/>
          <w:lang w:eastAsia="zh-CN"/>
        </w:rPr>
        <w:t>项教育教学成果</w:t>
      </w:r>
      <w:r>
        <w:rPr>
          <w:rFonts w:hint="default" w:ascii="Times New Roman" w:hAnsi="Times New Roman" w:eastAsia="方正仿宋_GBK" w:cs="Times New Roman"/>
          <w:color w:val="000000"/>
          <w:sz w:val="32"/>
          <w:szCs w:val="32"/>
        </w:rPr>
        <w:t>在市级及以上公开发行、统一编号的专业刊物（含学报）上发表</w:t>
      </w:r>
      <w:r>
        <w:rPr>
          <w:rFonts w:hint="eastAsia"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或者至少获得区（县）一等奖或市二等奖、省三等奖及以上奖励</w:t>
      </w:r>
      <w:r>
        <w:rPr>
          <w:rFonts w:hint="eastAsia" w:eastAsia="方正仿宋_GBK" w:cs="Times New Roman"/>
          <w:color w:val="000000"/>
          <w:sz w:val="32"/>
          <w:szCs w:val="32"/>
          <w:lang w:eastAsia="zh-CN"/>
        </w:rPr>
        <w:t>。</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eastAsia" w:eastAsia="方正仿宋_GBK" w:cs="Times New Roman"/>
          <w:color w:val="000000"/>
          <w:sz w:val="32"/>
          <w:szCs w:val="32"/>
          <w:lang w:eastAsia="zh-CN"/>
        </w:rPr>
      </w:pPr>
      <w:r>
        <w:rPr>
          <w:rFonts w:hint="eastAsia" w:eastAsia="方正仿宋_GBK" w:cs="Times New Roman"/>
          <w:color w:val="000000"/>
          <w:sz w:val="32"/>
          <w:szCs w:val="32"/>
          <w:lang w:val="en-US" w:eastAsia="zh-CN"/>
        </w:rPr>
        <w:t>8.</w:t>
      </w:r>
      <w:r>
        <w:rPr>
          <w:rFonts w:hint="default" w:ascii="Times New Roman" w:hAnsi="Times New Roman" w:eastAsia="方正仿宋_GBK" w:cs="Times New Roman"/>
          <w:color w:val="000000"/>
          <w:sz w:val="32"/>
          <w:szCs w:val="32"/>
        </w:rPr>
        <w:t>东升街道所属义务段学校教师应有</w:t>
      </w:r>
      <w:r>
        <w:rPr>
          <w:rFonts w:hint="eastAsia" w:eastAsia="方正仿宋_GBK" w:cs="Times New Roman"/>
          <w:color w:val="000000"/>
          <w:sz w:val="32"/>
          <w:szCs w:val="32"/>
          <w:lang w:eastAsia="zh-CN"/>
        </w:rPr>
        <w:t>累计</w:t>
      </w:r>
      <w:r>
        <w:rPr>
          <w:rFonts w:hint="default" w:ascii="Times New Roman" w:hAnsi="Times New Roman" w:eastAsia="方正仿宋_GBK" w:cs="Times New Roman"/>
          <w:sz w:val="32"/>
          <w:szCs w:val="32"/>
        </w:rPr>
        <w:t>1</w:t>
      </w:r>
      <w:r>
        <w:rPr>
          <w:rFonts w:hint="default" w:ascii="Times New Roman" w:hAnsi="Times New Roman" w:eastAsia="方正仿宋_GBK" w:cs="Times New Roman"/>
          <w:color w:val="000000"/>
          <w:sz w:val="32"/>
          <w:szCs w:val="32"/>
        </w:rPr>
        <w:t>年以上在农村或薄弱学校</w:t>
      </w:r>
      <w:r>
        <w:rPr>
          <w:rFonts w:hint="eastAsia" w:eastAsia="方正仿宋_GBK" w:cs="Times New Roman"/>
          <w:color w:val="000000"/>
          <w:sz w:val="32"/>
          <w:szCs w:val="32"/>
          <w:lang w:eastAsia="zh-CN"/>
        </w:rPr>
        <w:t>支教（从教）</w:t>
      </w:r>
      <w:r>
        <w:rPr>
          <w:rFonts w:hint="default" w:ascii="Times New Roman" w:hAnsi="Times New Roman" w:eastAsia="方正仿宋_GBK" w:cs="Times New Roman"/>
          <w:color w:val="000000"/>
          <w:sz w:val="32"/>
          <w:szCs w:val="32"/>
        </w:rPr>
        <w:t>的经历</w:t>
      </w:r>
      <w:r>
        <w:rPr>
          <w:rFonts w:hint="eastAsia" w:eastAsia="方正仿宋_GBK" w:cs="Times New Roman"/>
          <w:color w:val="000000"/>
          <w:sz w:val="32"/>
          <w:szCs w:val="32"/>
          <w:lang w:eastAsia="zh-CN"/>
        </w:rPr>
        <w:t>。</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default" w:eastAsia="方正仿宋_GBK" w:cs="Times New Roman"/>
          <w:color w:val="000000"/>
          <w:sz w:val="32"/>
          <w:szCs w:val="32"/>
          <w:lang w:val="en-US" w:eastAsia="zh-CN"/>
        </w:rPr>
      </w:pPr>
      <w:r>
        <w:rPr>
          <w:rFonts w:hint="eastAsia" w:eastAsia="方正仿宋_GBK" w:cs="Times New Roman"/>
          <w:color w:val="000000"/>
          <w:sz w:val="32"/>
          <w:szCs w:val="32"/>
          <w:lang w:val="en-US" w:eastAsia="zh-CN"/>
        </w:rPr>
        <w:t>9.培养指导青年教师获得区级及以上表彰。</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（三）双流区名校长还应具备以下条件</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Times New Roman"/>
          <w:sz w:val="32"/>
          <w:szCs w:val="32"/>
          <w:lang w:eastAsia="zh-CN"/>
        </w:rPr>
      </w:pPr>
      <w:r>
        <w:rPr>
          <w:rFonts w:hint="eastAsia" w:eastAsia="方正仿宋_GBK" w:cs="Times New Roman"/>
          <w:sz w:val="32"/>
          <w:szCs w:val="32"/>
          <w:lang w:val="en-US" w:eastAsia="zh-CN"/>
        </w:rPr>
        <w:t>1</w:t>
      </w:r>
      <w:r>
        <w:rPr>
          <w:rFonts w:hint="default" w:ascii="Times New Roman" w:hAnsi="Times New Roman" w:eastAsia="方正仿宋_GBK" w:cs="Times New Roman"/>
          <w:sz w:val="32"/>
          <w:szCs w:val="32"/>
        </w:rPr>
        <w:t>.</w:t>
      </w:r>
      <w:r>
        <w:rPr>
          <w:rFonts w:hint="eastAsia" w:eastAsia="方正仿宋_GBK" w:cs="Times New Roman"/>
          <w:sz w:val="32"/>
          <w:szCs w:val="32"/>
          <w:lang w:eastAsia="zh-CN"/>
        </w:rPr>
        <w:t>具有先进教学理念和教育思想，教育管理经验丰富，治校有方、业绩突出，创新意识强烈，办学特色鲜明，在全区有一定影响力。</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2.</w:t>
      </w:r>
      <w:r>
        <w:rPr>
          <w:rFonts w:hint="default" w:ascii="Times New Roman" w:hAnsi="Times New Roman" w:eastAsia="方正仿宋_GBK" w:cs="Times New Roman"/>
          <w:sz w:val="32"/>
          <w:szCs w:val="32"/>
        </w:rPr>
        <w:t>担任校</w:t>
      </w:r>
      <w:r>
        <w:rPr>
          <w:rFonts w:hint="eastAsia" w:eastAsia="方正仿宋_GBK" w:cs="Times New Roman"/>
          <w:sz w:val="32"/>
          <w:szCs w:val="32"/>
          <w:lang w:eastAsia="zh-CN"/>
        </w:rPr>
        <w:t>、园长正职</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eastAsia="方正仿宋_GBK" w:cs="Times New Roman"/>
          <w:sz w:val="32"/>
          <w:szCs w:val="32"/>
          <w:lang w:eastAsia="zh-CN"/>
        </w:rPr>
        <w:t>及</w:t>
      </w:r>
      <w:r>
        <w:rPr>
          <w:rFonts w:hint="default" w:ascii="Times New Roman" w:hAnsi="Times New Roman" w:eastAsia="方正仿宋_GBK" w:cs="Times New Roman"/>
          <w:sz w:val="32"/>
          <w:szCs w:val="32"/>
        </w:rPr>
        <w:t>以上</w:t>
      </w:r>
      <w:r>
        <w:rPr>
          <w:rFonts w:hint="eastAsia" w:eastAsia="方正仿宋_GBK" w:cs="Times New Roman"/>
          <w:sz w:val="32"/>
          <w:szCs w:val="32"/>
          <w:lang w:eastAsia="zh-CN"/>
        </w:rPr>
        <w:t>（新体制学校、幼儿园主持工作</w:t>
      </w:r>
      <w:r>
        <w:rPr>
          <w:rFonts w:hint="eastAsia" w:eastAsia="方正仿宋_GBK" w:cs="Times New Roman"/>
          <w:sz w:val="32"/>
          <w:szCs w:val="32"/>
          <w:lang w:val="en-US" w:eastAsia="zh-CN"/>
        </w:rPr>
        <w:t>3年以上视同具备资格</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每学期听评课不少于30节</w:t>
      </w:r>
      <w:r>
        <w:rPr>
          <w:rFonts w:hint="eastAsia" w:eastAsia="方正仿宋_GBK" w:cs="Times New Roman"/>
          <w:sz w:val="32"/>
          <w:szCs w:val="32"/>
          <w:lang w:eastAsia="zh-CN"/>
        </w:rPr>
        <w:t>。</w:t>
      </w:r>
      <w:r>
        <w:rPr>
          <w:rFonts w:hint="eastAsia" w:ascii="FangSong_GB2312" w:hAnsi="FangSong_GB2312" w:eastAsia="FangSong_GB2312"/>
          <w:color w:val="FF0000"/>
          <w:sz w:val="32"/>
        </w:rPr>
        <w:t xml:space="preserve"> </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学校管理制度健全，运行机制科学、有序。近</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年学校目标考核结果</w:t>
      </w:r>
      <w:r>
        <w:rPr>
          <w:rFonts w:hint="eastAsia" w:eastAsia="方正仿宋_GBK" w:cs="Times New Roman"/>
          <w:sz w:val="32"/>
          <w:szCs w:val="32"/>
          <w:lang w:eastAsia="zh-CN"/>
        </w:rPr>
        <w:t>至少</w:t>
      </w:r>
      <w:r>
        <w:rPr>
          <w:rFonts w:hint="eastAsia" w:eastAsia="方正仿宋_GBK" w:cs="Times New Roman"/>
          <w:sz w:val="32"/>
          <w:szCs w:val="32"/>
          <w:lang w:val="en-US" w:eastAsia="zh-CN"/>
        </w:rPr>
        <w:t>1次一等奖</w:t>
      </w:r>
      <w:r>
        <w:rPr>
          <w:rFonts w:hint="default" w:ascii="Times New Roman" w:hAnsi="Times New Roman" w:eastAsia="方正仿宋_GBK" w:cs="Times New Roman"/>
          <w:sz w:val="32"/>
          <w:szCs w:val="32"/>
        </w:rPr>
        <w:t>。</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eastAsia="方正仿宋_GBK" w:cs="Times New Roman"/>
          <w:sz w:val="32"/>
          <w:szCs w:val="32"/>
          <w:lang w:eastAsia="zh-CN"/>
        </w:rPr>
      </w:pPr>
      <w:r>
        <w:rPr>
          <w:rFonts w:hint="eastAsia" w:eastAsia="方正仿宋_GBK" w:cs="Times New Roman"/>
          <w:sz w:val="32"/>
          <w:szCs w:val="32"/>
          <w:lang w:val="en-US" w:eastAsia="zh-CN"/>
        </w:rPr>
        <w:t>4.</w:t>
      </w:r>
      <w:r>
        <w:rPr>
          <w:rFonts w:hint="default" w:ascii="Times New Roman" w:hAnsi="Times New Roman" w:eastAsia="方正仿宋_GBK" w:cs="Times New Roman"/>
          <w:sz w:val="32"/>
          <w:szCs w:val="32"/>
        </w:rPr>
        <w:t>学校办学水平高，办学特色鲜明，社会声誉好。任职期间学校</w:t>
      </w:r>
      <w:r>
        <w:rPr>
          <w:rFonts w:hint="eastAsia" w:eastAsia="方正仿宋_GBK" w:cs="Times New Roman"/>
          <w:sz w:val="32"/>
          <w:szCs w:val="32"/>
          <w:lang w:eastAsia="zh-CN"/>
        </w:rPr>
        <w:t>至</w:t>
      </w:r>
      <w:r>
        <w:rPr>
          <w:rFonts w:hint="eastAsia" w:eastAsia="方正仿宋_GBK" w:cs="Times New Roman"/>
          <w:sz w:val="32"/>
          <w:szCs w:val="32"/>
          <w:lang w:val="en-US" w:eastAsia="zh-CN"/>
        </w:rPr>
        <w:t>少</w:t>
      </w:r>
      <w:r>
        <w:rPr>
          <w:rFonts w:hint="default" w:eastAsia="方正仿宋_GBK" w:cs="Times New Roman"/>
          <w:sz w:val="32"/>
          <w:szCs w:val="32"/>
          <w:lang w:val="en-US" w:eastAsia="zh-CN"/>
        </w:rPr>
        <w:t>获</w:t>
      </w:r>
      <w:r>
        <w:rPr>
          <w:rFonts w:hint="default" w:ascii="Times New Roman" w:hAnsi="Times New Roman" w:eastAsia="方正仿宋_GBK" w:cs="Times New Roman"/>
          <w:sz w:val="32"/>
          <w:szCs w:val="32"/>
        </w:rPr>
        <w:t>得</w:t>
      </w:r>
      <w:r>
        <w:rPr>
          <w:rFonts w:hint="eastAsia" w:eastAsia="方正仿宋_GBK" w:cs="Times New Roman"/>
          <w:sz w:val="32"/>
          <w:szCs w:val="32"/>
          <w:lang w:val="en-US" w:eastAsia="zh-CN"/>
        </w:rPr>
        <w:t>3次</w:t>
      </w:r>
      <w:r>
        <w:rPr>
          <w:rFonts w:hint="eastAsia" w:eastAsia="方正仿宋_GBK" w:cs="Times New Roman"/>
          <w:sz w:val="32"/>
          <w:szCs w:val="32"/>
          <w:lang w:eastAsia="zh-CN"/>
        </w:rPr>
        <w:t>区级以上表彰（不含组织奖）或</w:t>
      </w:r>
      <w:r>
        <w:rPr>
          <w:rFonts w:hint="eastAsia" w:eastAsia="方正仿宋_GBK" w:cs="Times New Roman"/>
          <w:sz w:val="32"/>
          <w:szCs w:val="32"/>
          <w:lang w:val="en-US" w:eastAsia="zh-CN"/>
        </w:rPr>
        <w:t>1次市级及以上表彰</w:t>
      </w:r>
      <w:r>
        <w:rPr>
          <w:rFonts w:hint="eastAsia" w:eastAsia="方正仿宋_GBK" w:cs="Times New Roman"/>
          <w:sz w:val="32"/>
          <w:szCs w:val="32"/>
          <w:lang w:eastAsia="zh-CN"/>
        </w:rPr>
        <w:t>。</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FangSong_GB2312" w:hAnsi="FangSong_GB2312" w:eastAsia="FangSong_GB2312"/>
          <w:color w:val="FF0000"/>
          <w:sz w:val="32"/>
        </w:rPr>
      </w:pPr>
      <w:r>
        <w:rPr>
          <w:rFonts w:hint="eastAsia" w:eastAsia="方正仿宋_GBK" w:cs="Times New Roman"/>
          <w:sz w:val="32"/>
          <w:szCs w:val="32"/>
          <w:lang w:val="en-US" w:eastAsia="zh-CN"/>
        </w:rPr>
        <w:t>5.近3年内学校无重大安全责任事故发生。</w:t>
      </w:r>
      <w:r>
        <w:rPr>
          <w:rFonts w:hint="eastAsia" w:ascii="FangSong_GB2312" w:hAnsi="FangSong_GB2312" w:eastAsia="FangSong_GB2312"/>
          <w:color w:val="FF0000"/>
          <w:sz w:val="32"/>
        </w:rPr>
        <w:t xml:space="preserve"> </w:t>
      </w:r>
    </w:p>
    <w:p>
      <w:pPr>
        <w:keepNext w:val="0"/>
        <w:keepLines w:val="0"/>
        <w:pageBreakBefore w:val="0"/>
        <w:kinsoku/>
        <w:wordWrap/>
        <w:overflowPunct/>
        <w:topLinePunct w:val="0"/>
        <w:autoSpaceDE/>
        <w:autoSpaceDN/>
        <w:bidi w:val="0"/>
        <w:adjustRightInd/>
        <w:snapToGrid w:val="0"/>
        <w:spacing w:line="590" w:lineRule="exact"/>
        <w:ind w:firstLine="320" w:firstLineChars="1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（四）有下列情形之一的不得推荐</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1.受到党纪政纪处分或通报批评的</w:t>
      </w:r>
      <w:r>
        <w:rPr>
          <w:rFonts w:hint="eastAsia" w:eastAsia="方正仿宋_GBK" w:cs="Times New Roman"/>
          <w:sz w:val="32"/>
          <w:szCs w:val="32"/>
          <w:lang w:eastAsia="zh-CN"/>
        </w:rPr>
        <w:t>。</w:t>
      </w:r>
      <w:r>
        <w:rPr>
          <w:rFonts w:hint="eastAsia" w:ascii="Times New Roman" w:hAnsi="Times New Roman" w:eastAsia="方正仿宋_GBK" w:cs="Times New Roman"/>
          <w:sz w:val="32"/>
          <w:szCs w:val="32"/>
        </w:rPr>
        <w:t xml:space="preserve"> </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rPr>
        <w:t>2.违反新时代教师职业行为十项准则的</w:t>
      </w:r>
      <w:r>
        <w:rPr>
          <w:rFonts w:hint="eastAsia" w:eastAsia="方正仿宋_GBK" w:cs="Times New Roman"/>
          <w:sz w:val="32"/>
          <w:szCs w:val="32"/>
          <w:lang w:eastAsia="zh-CN"/>
        </w:rPr>
        <w:t>。</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eastAsia="方正仿宋_GBK" w:cs="Times New Roman"/>
          <w:sz w:val="32"/>
          <w:szCs w:val="32"/>
          <w:lang w:eastAsia="zh-CN"/>
        </w:rPr>
      </w:pPr>
      <w:r>
        <w:rPr>
          <w:rFonts w:hint="eastAsia" w:ascii="Times New Roman" w:hAnsi="Times New Roman" w:eastAsia="方正仿宋_GBK" w:cs="Times New Roman"/>
          <w:sz w:val="32"/>
          <w:szCs w:val="32"/>
        </w:rPr>
        <w:t>3.其他不符合推荐情形的。</w:t>
      </w:r>
      <w:r>
        <w:rPr>
          <w:rFonts w:hint="eastAsia" w:ascii="FangSong_GB2312" w:hAnsi="FangSong_GB2312" w:eastAsia="FangSong_GB2312"/>
          <w:color w:val="000000"/>
          <w:sz w:val="32"/>
        </w:rPr>
        <w:t xml:space="preserve"> </w:t>
      </w:r>
    </w:p>
    <w:p>
      <w:pPr>
        <w:pStyle w:val="2"/>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五、推荐程序</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（一）学校推荐</w:t>
      </w:r>
    </w:p>
    <w:p>
      <w:pPr>
        <w:keepNext w:val="0"/>
        <w:keepLines w:val="0"/>
        <w:pageBreakBefore w:val="0"/>
        <w:numPr>
          <w:ilvl w:val="0"/>
          <w:numId w:val="0"/>
        </w:numPr>
        <w:kinsoku/>
        <w:wordWrap/>
        <w:overflowPunct/>
        <w:topLinePunct w:val="0"/>
        <w:autoSpaceDE/>
        <w:autoSpaceDN/>
        <w:bidi w:val="0"/>
        <w:adjustRightInd/>
        <w:snapToGrid w:val="0"/>
        <w:spacing w:line="590" w:lineRule="exact"/>
        <w:ind w:firstLine="640" w:firstLineChars="200"/>
        <w:textAlignment w:val="auto"/>
        <w:rPr>
          <w:rFonts w:hint="eastAsia" w:eastAsia="方正仿宋_GBK" w:cs="Times New Roman"/>
          <w:sz w:val="32"/>
          <w:szCs w:val="32"/>
          <w:lang w:eastAsia="zh-CN"/>
        </w:rPr>
      </w:pPr>
      <w:r>
        <w:rPr>
          <w:rFonts w:hint="default" w:ascii="Times New Roman" w:hAnsi="Times New Roman" w:eastAsia="方正仿宋_GBK" w:cs="Times New Roman"/>
          <w:sz w:val="32"/>
          <w:szCs w:val="32"/>
        </w:rPr>
        <w:t>各学校（单位）</w:t>
      </w:r>
      <w:r>
        <w:rPr>
          <w:rFonts w:hint="eastAsia" w:eastAsia="方正仿宋_GBK" w:cs="Times New Roman"/>
          <w:sz w:val="32"/>
          <w:szCs w:val="32"/>
          <w:lang w:eastAsia="zh-CN"/>
        </w:rPr>
        <w:t>符合</w:t>
      </w:r>
      <w:r>
        <w:rPr>
          <w:rFonts w:hint="default" w:ascii="Times New Roman" w:hAnsi="Times New Roman" w:eastAsia="方正仿宋_GBK" w:cs="Times New Roman"/>
          <w:sz w:val="32"/>
          <w:szCs w:val="32"/>
        </w:rPr>
        <w:t>条件</w:t>
      </w:r>
      <w:r>
        <w:rPr>
          <w:rFonts w:hint="eastAsia" w:eastAsia="方正仿宋_GBK" w:cs="Times New Roman"/>
          <w:sz w:val="32"/>
          <w:szCs w:val="32"/>
          <w:lang w:eastAsia="zh-CN"/>
        </w:rPr>
        <w:t>的个人申报，并通过会议，书面等方式开展述职工作。学校组织开展师德满意率测评和教职工（代表）大会民主推荐工作，其中师德满意率应当达到</w:t>
      </w:r>
      <w:r>
        <w:rPr>
          <w:rFonts w:hint="eastAsia" w:eastAsia="方正仿宋_GBK" w:cs="Times New Roman"/>
          <w:sz w:val="32"/>
          <w:szCs w:val="32"/>
          <w:lang w:val="en-US" w:eastAsia="zh-CN"/>
        </w:rPr>
        <w:t>9</w:t>
      </w:r>
      <w:r>
        <w:rPr>
          <w:rFonts w:hint="default" w:ascii="Times New Roman" w:hAnsi="Times New Roman" w:eastAsia="方正仿宋_GBK" w:cs="Times New Roman"/>
          <w:sz w:val="32"/>
          <w:szCs w:val="32"/>
        </w:rPr>
        <w:t>5%</w:t>
      </w:r>
      <w:r>
        <w:rPr>
          <w:rFonts w:hint="eastAsia" w:eastAsia="方正仿宋_GBK" w:cs="Times New Roman"/>
          <w:sz w:val="32"/>
          <w:szCs w:val="32"/>
          <w:lang w:eastAsia="zh-CN"/>
        </w:rPr>
        <w:t>，民主推荐率应当达到85%。对拟推荐人选由学校党组织对其政治标准进行严格把关，并做出是否同意推荐的书面意见。</w:t>
      </w:r>
    </w:p>
    <w:p>
      <w:pPr>
        <w:keepNext w:val="0"/>
        <w:keepLines w:val="0"/>
        <w:pageBreakBefore w:val="0"/>
        <w:numPr>
          <w:ilvl w:val="0"/>
          <w:numId w:val="0"/>
        </w:numPr>
        <w:kinsoku/>
        <w:wordWrap/>
        <w:overflowPunct/>
        <w:topLinePunct w:val="0"/>
        <w:autoSpaceDE/>
        <w:autoSpaceDN/>
        <w:bidi w:val="0"/>
        <w:adjustRightInd/>
        <w:snapToGrid w:val="0"/>
        <w:spacing w:line="59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（二）公示上报</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eastAsia="方正仿宋_GBK" w:cs="Times New Roman"/>
          <w:sz w:val="32"/>
          <w:szCs w:val="32"/>
          <w:lang w:eastAsia="zh-CN"/>
        </w:rPr>
      </w:pPr>
      <w:r>
        <w:rPr>
          <w:rFonts w:hint="eastAsia" w:eastAsia="方正仿宋_GBK" w:cs="Times New Roman"/>
          <w:sz w:val="32"/>
          <w:szCs w:val="32"/>
          <w:lang w:eastAsia="zh-CN"/>
        </w:rPr>
        <w:t>学校领导班子集体研究决定拟推荐人选后，在</w:t>
      </w:r>
      <w:r>
        <w:rPr>
          <w:rFonts w:hint="default" w:ascii="Times New Roman" w:hAnsi="Times New Roman" w:eastAsia="方正仿宋_GBK" w:cs="Times New Roman"/>
          <w:sz w:val="32"/>
          <w:szCs w:val="32"/>
        </w:rPr>
        <w:t>校务公开栏中进行公示</w:t>
      </w:r>
      <w:r>
        <w:rPr>
          <w:rFonts w:hint="eastAsia" w:ascii="Times New Roman" w:hAnsi="Times New Roman" w:eastAsia="方正仿宋_GBK" w:cs="Times New Roman"/>
          <w:sz w:val="32"/>
          <w:szCs w:val="32"/>
          <w:lang w:eastAsia="zh-CN"/>
        </w:rPr>
        <w:t>，公示</w:t>
      </w:r>
      <w:r>
        <w:rPr>
          <w:rFonts w:hint="default" w:ascii="Times New Roman" w:hAnsi="Times New Roman" w:eastAsia="方正仿宋_GBK" w:cs="Times New Roman"/>
          <w:sz w:val="32"/>
          <w:szCs w:val="32"/>
        </w:rPr>
        <w:t>内容包括推荐人姓名、性别、出生年月、学历、学位、政治面貌、现任职务、主要业绩等基本情况，并标明</w:t>
      </w:r>
      <w:r>
        <w:rPr>
          <w:rFonts w:hint="default" w:ascii="Times New Roman" w:hAnsi="Times New Roman" w:eastAsia="方正仿宋_GBK" w:cs="Times New Roman"/>
          <w:sz w:val="32"/>
          <w:szCs w:val="32"/>
          <w:lang w:eastAsia="zh-CN"/>
        </w:rPr>
        <w:t>成都市双流区纪委监委驻区教育局纪检监察组</w:t>
      </w:r>
      <w:r>
        <w:rPr>
          <w:rFonts w:hint="default" w:ascii="Times New Roman" w:hAnsi="Times New Roman" w:eastAsia="方正仿宋_GBK" w:cs="Times New Roman"/>
          <w:sz w:val="32"/>
          <w:szCs w:val="32"/>
        </w:rPr>
        <w:t>电话号码：8581</w:t>
      </w:r>
      <w:r>
        <w:rPr>
          <w:rFonts w:hint="default" w:ascii="Times New Roman" w:hAnsi="Times New Roman" w:eastAsia="方正仿宋_GBK" w:cs="Times New Roman"/>
          <w:sz w:val="32"/>
          <w:szCs w:val="32"/>
          <w:lang w:val="en-US" w:eastAsia="zh-CN"/>
        </w:rPr>
        <w:t>1009</w:t>
      </w:r>
      <w:r>
        <w:rPr>
          <w:rFonts w:hint="default" w:ascii="Times New Roman" w:hAnsi="Times New Roman" w:eastAsia="方正仿宋_GBK" w:cs="Times New Roman"/>
          <w:sz w:val="32"/>
          <w:szCs w:val="32"/>
        </w:rPr>
        <w:t>。公示期不少于5个工作日。</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eastAsia="zh-CN"/>
        </w:rPr>
        <w:t>公示无异议或所反映问题经查证不属实或不影响推荐的，由申报人填写《成都市双流区教书育人名师（名校长）申报表》（附件</w:t>
      </w:r>
      <w:r>
        <w:rPr>
          <w:rFonts w:hint="eastAsia" w:eastAsia="方正仿宋_GBK" w:cs="Times New Roman"/>
          <w:sz w:val="32"/>
          <w:szCs w:val="32"/>
          <w:lang w:val="en-US" w:eastAsia="zh-CN"/>
        </w:rPr>
        <w:t>4</w:t>
      </w:r>
      <w:r>
        <w:rPr>
          <w:rFonts w:hint="eastAsia" w:eastAsia="方正仿宋_GBK" w:cs="Times New Roman"/>
          <w:sz w:val="32"/>
          <w:szCs w:val="32"/>
          <w:lang w:eastAsia="zh-CN"/>
        </w:rPr>
        <w:t>）《成都市双流区教书育人名师（名校长）申报情况汇总表》（附件</w:t>
      </w:r>
      <w:r>
        <w:rPr>
          <w:rFonts w:hint="eastAsia" w:eastAsia="方正仿宋_GBK" w:cs="Times New Roman"/>
          <w:sz w:val="32"/>
          <w:szCs w:val="32"/>
          <w:lang w:val="en-US" w:eastAsia="zh-CN"/>
        </w:rPr>
        <w:t>5、6</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于</w:t>
      </w:r>
      <w:r>
        <w:rPr>
          <w:rFonts w:hint="eastAsia" w:eastAsia="方正仿宋_GBK" w:cs="Times New Roman"/>
          <w:sz w:val="32"/>
          <w:szCs w:val="32"/>
          <w:lang w:eastAsia="zh-CN"/>
        </w:rPr>
        <w:t>2021</w:t>
      </w:r>
      <w:r>
        <w:rPr>
          <w:rFonts w:hint="default" w:ascii="Times New Roman" w:hAnsi="Times New Roman" w:eastAsia="方正仿宋_GBK" w:cs="Times New Roman"/>
          <w:sz w:val="32"/>
          <w:szCs w:val="32"/>
        </w:rPr>
        <w:t>年</w:t>
      </w:r>
      <w:r>
        <w:rPr>
          <w:rFonts w:hint="eastAsia"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eastAsia="方正仿宋_GBK" w:cs="Times New Roman"/>
          <w:sz w:val="32"/>
          <w:szCs w:val="32"/>
          <w:lang w:val="en-US" w:eastAsia="zh-CN"/>
        </w:rPr>
        <w:t>28</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z w:val="32"/>
          <w:szCs w:val="32"/>
          <w:lang w:eastAsia="zh-CN"/>
        </w:rPr>
        <w:t>前</w:t>
      </w:r>
      <w:r>
        <w:rPr>
          <w:rFonts w:hint="default" w:ascii="Times New Roman" w:hAnsi="Times New Roman" w:eastAsia="方正仿宋_GBK" w:cs="Times New Roman"/>
          <w:sz w:val="32"/>
          <w:szCs w:val="32"/>
        </w:rPr>
        <w:t>报区教育局</w:t>
      </w:r>
      <w:r>
        <w:rPr>
          <w:rFonts w:hint="default" w:ascii="Times New Roman" w:hAnsi="Times New Roman" w:eastAsia="方正仿宋_GBK" w:cs="Times New Roman"/>
          <w:sz w:val="32"/>
          <w:szCs w:val="32"/>
          <w:lang w:eastAsia="zh-CN"/>
        </w:rPr>
        <w:t>人事教师科（</w:t>
      </w:r>
      <w:r>
        <w:rPr>
          <w:rFonts w:hint="default" w:ascii="Times New Roman" w:hAnsi="Times New Roman" w:eastAsia="方正仿宋_GBK" w:cs="Times New Roman"/>
          <w:sz w:val="32"/>
          <w:szCs w:val="32"/>
          <w:lang w:val="en-US" w:eastAsia="zh-CN"/>
        </w:rPr>
        <w:t>42</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室）</w:t>
      </w:r>
      <w:r>
        <w:rPr>
          <w:rFonts w:hint="eastAsia" w:eastAsia="方正仿宋_GBK" w:cs="Times New Roman"/>
          <w:sz w:val="32"/>
          <w:szCs w:val="32"/>
          <w:lang w:val="en-US" w:eastAsia="zh-CN"/>
        </w:rPr>
        <w:t>，</w:t>
      </w:r>
      <w:r>
        <w:rPr>
          <w:rFonts w:hint="eastAsia" w:eastAsia="方正仿宋_GBK" w:cs="Times New Roman"/>
          <w:sz w:val="32"/>
          <w:szCs w:val="32"/>
          <w:lang w:eastAsia="zh-CN"/>
        </w:rPr>
        <w:t>纸质材料于</w:t>
      </w:r>
      <w:r>
        <w:rPr>
          <w:rFonts w:hint="eastAsia" w:eastAsia="方正仿宋_GBK" w:cs="Times New Roman"/>
          <w:sz w:val="32"/>
          <w:szCs w:val="32"/>
          <w:lang w:val="en-US" w:eastAsia="zh-CN"/>
        </w:rPr>
        <w:t>7月3日前报送，报送要求见附件8。联系人：</w:t>
      </w:r>
      <w:r>
        <w:rPr>
          <w:rFonts w:hint="eastAsia" w:eastAsia="方正仿宋_GBK" w:cs="Times New Roman"/>
          <w:sz w:val="32"/>
          <w:szCs w:val="32"/>
          <w:lang w:eastAsia="zh-CN"/>
        </w:rPr>
        <w:t>郭光琴，联系电话：</w:t>
      </w:r>
      <w:r>
        <w:rPr>
          <w:rFonts w:hint="eastAsia" w:eastAsia="方正仿宋_GBK" w:cs="Times New Roman"/>
          <w:sz w:val="32"/>
          <w:szCs w:val="32"/>
          <w:lang w:val="en-US" w:eastAsia="zh-CN"/>
        </w:rPr>
        <w:t>64009283。</w:t>
      </w:r>
      <w:r>
        <w:rPr>
          <w:rFonts w:hint="default" w:ascii="Times New Roman" w:hAnsi="Times New Roman" w:eastAsia="方正仿宋_GBK" w:cs="Times New Roman"/>
          <w:sz w:val="32"/>
          <w:szCs w:val="32"/>
        </w:rPr>
        <w:t>逾期不报</w:t>
      </w:r>
      <w:r>
        <w:rPr>
          <w:rFonts w:hint="eastAsia" w:eastAsia="方正仿宋_GBK" w:cs="Times New Roman"/>
          <w:sz w:val="32"/>
          <w:szCs w:val="32"/>
          <w:lang w:eastAsia="zh-CN"/>
        </w:rPr>
        <w:t>视为</w:t>
      </w:r>
      <w:r>
        <w:rPr>
          <w:rFonts w:hint="default" w:ascii="Times New Roman" w:hAnsi="Times New Roman" w:eastAsia="方正仿宋_GBK" w:cs="Times New Roman"/>
          <w:sz w:val="32"/>
          <w:szCs w:val="32"/>
        </w:rPr>
        <w:t>弃权。</w:t>
      </w:r>
    </w:p>
    <w:p>
      <w:pPr>
        <w:keepNext w:val="0"/>
        <w:keepLines w:val="0"/>
        <w:pageBreakBefore w:val="0"/>
        <w:numPr>
          <w:ilvl w:val="0"/>
          <w:numId w:val="0"/>
        </w:numPr>
        <w:kinsoku/>
        <w:wordWrap/>
        <w:overflowPunct/>
        <w:topLinePunct w:val="0"/>
        <w:autoSpaceDE/>
        <w:autoSpaceDN/>
        <w:bidi w:val="0"/>
        <w:adjustRightInd/>
        <w:snapToGrid w:val="0"/>
        <w:spacing w:line="59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（三）区级评审</w:t>
      </w:r>
    </w:p>
    <w:p>
      <w:pPr>
        <w:keepNext w:val="0"/>
        <w:keepLines w:val="0"/>
        <w:pageBreakBefore w:val="0"/>
        <w:numPr>
          <w:ilvl w:val="0"/>
          <w:numId w:val="0"/>
        </w:numPr>
        <w:kinsoku/>
        <w:wordWrap/>
        <w:overflowPunct/>
        <w:topLinePunct w:val="0"/>
        <w:autoSpaceDE/>
        <w:autoSpaceDN/>
        <w:bidi w:val="0"/>
        <w:adjustRightInd/>
        <w:snapToGrid w:val="0"/>
        <w:spacing w:line="590" w:lineRule="exact"/>
        <w:ind w:firstLine="640"/>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区教育局组织评审小组</w:t>
      </w:r>
      <w:r>
        <w:rPr>
          <w:rFonts w:hint="default" w:ascii="FangSong_GB2312" w:hAnsi="FangSong_GB2312" w:eastAsia="FangSong_GB2312"/>
          <w:color w:val="000000"/>
          <w:sz w:val="32"/>
        </w:rPr>
        <w:t>教对各推荐人选进行评审，统筹兼顾不同类型学校、不同学段、不同区域代表性，择优确定</w:t>
      </w:r>
      <w:r>
        <w:rPr>
          <w:rFonts w:hint="eastAsia" w:ascii="FangSong_GB2312" w:hAnsi="FangSong_GB2312" w:eastAsia="FangSong_GB2312"/>
          <w:color w:val="000000"/>
          <w:sz w:val="32"/>
          <w:lang w:eastAsia="zh-CN"/>
        </w:rPr>
        <w:t>优秀</w:t>
      </w:r>
      <w:r>
        <w:rPr>
          <w:rFonts w:hint="default" w:ascii="FangSong_GB2312" w:hAnsi="FangSong_GB2312" w:eastAsia="FangSong_GB2312"/>
          <w:color w:val="000000"/>
          <w:sz w:val="32"/>
        </w:rPr>
        <w:t>人选名单</w:t>
      </w:r>
      <w:r>
        <w:rPr>
          <w:rFonts w:hint="eastAsia" w:ascii="FangSong_GB2312" w:hAnsi="FangSong_GB2312" w:eastAsia="FangSong_GB2312"/>
          <w:color w:val="000000"/>
          <w:sz w:val="32"/>
          <w:lang w:eastAsia="zh-CN"/>
        </w:rPr>
        <w:t>，</w:t>
      </w:r>
      <w:r>
        <w:rPr>
          <w:rFonts w:hint="eastAsia" w:eastAsia="方正仿宋_GBK" w:cs="Times New Roman"/>
          <w:sz w:val="32"/>
          <w:szCs w:val="32"/>
          <w:lang w:val="en-US" w:eastAsia="zh-CN"/>
        </w:rPr>
        <w:t>经局党组研究后公示（时间不少于5个工作日）。</w:t>
      </w:r>
    </w:p>
    <w:p>
      <w:pPr>
        <w:pStyle w:val="2"/>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lang w:eastAsia="zh-CN"/>
        </w:rPr>
        <w:t>六</w:t>
      </w:r>
      <w:r>
        <w:rPr>
          <w:rFonts w:hint="default" w:ascii="方正黑体_GBK" w:hAnsi="方正黑体_GBK" w:eastAsia="方正黑体_GBK" w:cs="方正黑体_GBK"/>
          <w:sz w:val="32"/>
          <w:szCs w:val="32"/>
        </w:rPr>
        <w:t>、精心组织</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both"/>
        <w:textAlignment w:val="auto"/>
        <w:outlineLvl w:val="9"/>
        <w:rPr>
          <w:rFonts w:hint="eastAsia" w:ascii="Times New Roman" w:hAnsi="Times New Roman" w:eastAsia="方正仿宋_GBK" w:cs="方正仿宋_GBK"/>
          <w:color w:val="auto"/>
          <w:kern w:val="0"/>
          <w:sz w:val="32"/>
          <w:szCs w:val="32"/>
          <w:lang w:eastAsia="zh-CN"/>
        </w:rPr>
      </w:pPr>
      <w:r>
        <w:rPr>
          <w:rFonts w:hint="eastAsia" w:ascii="Times New Roman" w:hAnsi="Times New Roman" w:eastAsia="方正仿宋_GBK" w:cs="方正仿宋_GBK"/>
          <w:color w:val="000000"/>
          <w:kern w:val="0"/>
          <w:sz w:val="32"/>
          <w:szCs w:val="32"/>
        </w:rPr>
        <w:t>各学校（单位）要高度重视</w:t>
      </w:r>
      <w:r>
        <w:rPr>
          <w:rFonts w:hint="eastAsia" w:ascii="Times New Roman" w:hAnsi="Times New Roman" w:eastAsia="方正仿宋_GBK" w:cs="方正仿宋_GBK"/>
          <w:color w:val="000000"/>
          <w:kern w:val="0"/>
          <w:sz w:val="32"/>
          <w:szCs w:val="32"/>
          <w:lang w:eastAsia="zh-CN"/>
        </w:rPr>
        <w:t>、</w:t>
      </w:r>
      <w:r>
        <w:rPr>
          <w:rFonts w:hint="eastAsia" w:ascii="Times New Roman" w:hAnsi="Times New Roman" w:eastAsia="方正仿宋_GBK" w:cs="方正仿宋_GBK"/>
          <w:color w:val="000000"/>
          <w:kern w:val="0"/>
          <w:sz w:val="32"/>
          <w:szCs w:val="32"/>
        </w:rPr>
        <w:t>加强领导</w:t>
      </w:r>
      <w:r>
        <w:rPr>
          <w:rFonts w:hint="eastAsia" w:ascii="Times New Roman" w:hAnsi="Times New Roman" w:eastAsia="方正仿宋_GBK" w:cs="方正仿宋_GBK"/>
          <w:color w:val="000000"/>
          <w:kern w:val="0"/>
          <w:sz w:val="32"/>
          <w:szCs w:val="32"/>
          <w:lang w:eastAsia="zh-CN"/>
        </w:rPr>
        <w:t>、</w:t>
      </w:r>
      <w:r>
        <w:rPr>
          <w:rFonts w:hint="eastAsia" w:ascii="Times New Roman" w:hAnsi="Times New Roman" w:eastAsia="方正仿宋_GBK" w:cs="方正仿宋_GBK"/>
          <w:color w:val="000000"/>
          <w:kern w:val="0"/>
          <w:sz w:val="32"/>
          <w:szCs w:val="32"/>
        </w:rPr>
        <w:t>精心组织</w:t>
      </w:r>
      <w:r>
        <w:rPr>
          <w:rFonts w:hint="eastAsia" w:ascii="Times New Roman" w:hAnsi="Times New Roman" w:eastAsia="方正仿宋_GBK" w:cs="方正仿宋_GBK"/>
          <w:color w:val="000000"/>
          <w:kern w:val="0"/>
          <w:sz w:val="32"/>
          <w:szCs w:val="32"/>
          <w:lang w:eastAsia="zh-CN"/>
        </w:rPr>
        <w:t>、严格</w:t>
      </w:r>
      <w:r>
        <w:rPr>
          <w:rFonts w:hint="eastAsia" w:eastAsia="方正仿宋_GBK" w:cs="方正仿宋_GBK"/>
          <w:color w:val="000000"/>
          <w:kern w:val="0"/>
          <w:sz w:val="32"/>
          <w:szCs w:val="32"/>
          <w:lang w:eastAsia="zh-CN"/>
        </w:rPr>
        <w:t>按照标准条件和</w:t>
      </w:r>
      <w:r>
        <w:rPr>
          <w:rFonts w:hint="eastAsia" w:ascii="Times New Roman" w:hAnsi="Times New Roman" w:eastAsia="方正仿宋_GBK" w:cs="方正仿宋_GBK"/>
          <w:color w:val="000000"/>
          <w:kern w:val="0"/>
          <w:sz w:val="32"/>
          <w:szCs w:val="32"/>
          <w:lang w:eastAsia="zh-CN"/>
        </w:rPr>
        <w:t>规定程序做好推选工作</w:t>
      </w:r>
      <w:r>
        <w:rPr>
          <w:rFonts w:hint="eastAsia" w:eastAsia="方正仿宋_GBK" w:cs="方正仿宋_GBK"/>
          <w:color w:val="000000"/>
          <w:kern w:val="0"/>
          <w:sz w:val="32"/>
          <w:szCs w:val="32"/>
          <w:lang w:eastAsia="zh-CN"/>
        </w:rPr>
        <w:t>。</w:t>
      </w:r>
      <w:r>
        <w:rPr>
          <w:rFonts w:hint="eastAsia" w:ascii="Times New Roman" w:hAnsi="Times New Roman" w:eastAsia="方正仿宋_GBK" w:cs="方正仿宋_GBK"/>
          <w:color w:val="000000"/>
          <w:kern w:val="0"/>
          <w:sz w:val="32"/>
          <w:szCs w:val="32"/>
          <w:lang w:eastAsia="zh-CN"/>
        </w:rPr>
        <w:t>要</w:t>
      </w:r>
      <w:r>
        <w:rPr>
          <w:rFonts w:hint="eastAsia" w:ascii="Times New Roman" w:hAnsi="Times New Roman" w:eastAsia="方正仿宋_GBK" w:cs="方正仿宋_GBK"/>
          <w:color w:val="000000"/>
          <w:kern w:val="0"/>
          <w:sz w:val="32"/>
          <w:szCs w:val="32"/>
        </w:rPr>
        <w:t>坚持实事求是、民主推荐的原则</w:t>
      </w:r>
      <w:r>
        <w:rPr>
          <w:rFonts w:hint="eastAsia" w:ascii="Times New Roman" w:hAnsi="Times New Roman" w:eastAsia="方正仿宋_GBK" w:cs="方正仿宋_GBK"/>
          <w:color w:val="000000"/>
          <w:kern w:val="0"/>
          <w:sz w:val="32"/>
          <w:szCs w:val="32"/>
          <w:lang w:eastAsia="zh-CN"/>
        </w:rPr>
        <w:t>，充</w:t>
      </w:r>
      <w:r>
        <w:rPr>
          <w:rFonts w:hint="eastAsia" w:ascii="Times New Roman" w:hAnsi="Times New Roman" w:eastAsia="方正仿宋_GBK" w:cs="方正仿宋_GBK"/>
          <w:color w:val="000000"/>
          <w:kern w:val="0"/>
          <w:sz w:val="32"/>
          <w:szCs w:val="32"/>
        </w:rPr>
        <w:t>分听取广大教职工的意见，</w:t>
      </w:r>
      <w:r>
        <w:rPr>
          <w:rFonts w:hint="eastAsia" w:ascii="Times New Roman" w:hAnsi="Times New Roman" w:eastAsia="方正仿宋_GBK" w:cs="方正仿宋_GBK"/>
          <w:color w:val="000000"/>
          <w:kern w:val="0"/>
          <w:sz w:val="32"/>
          <w:szCs w:val="32"/>
          <w:lang w:eastAsia="zh-CN"/>
        </w:rPr>
        <w:t>切实做到</w:t>
      </w:r>
      <w:r>
        <w:rPr>
          <w:rFonts w:hint="eastAsia" w:ascii="Times New Roman" w:hAnsi="Times New Roman" w:eastAsia="方正仿宋_GBK" w:cs="方正仿宋_GBK"/>
          <w:color w:val="000000"/>
          <w:kern w:val="0"/>
          <w:sz w:val="32"/>
          <w:szCs w:val="32"/>
        </w:rPr>
        <w:t>公开、公平、公正</w:t>
      </w:r>
      <w:r>
        <w:rPr>
          <w:rFonts w:hint="eastAsia" w:eastAsia="方正仿宋_GBK" w:cs="方正仿宋_GBK"/>
          <w:color w:val="000000"/>
          <w:kern w:val="0"/>
          <w:sz w:val="32"/>
          <w:szCs w:val="32"/>
          <w:lang w:eastAsia="zh-CN"/>
        </w:rPr>
        <w:t>，</w:t>
      </w:r>
      <w:r>
        <w:rPr>
          <w:rFonts w:hint="eastAsia" w:ascii="Times New Roman" w:hAnsi="Times New Roman" w:eastAsia="方正仿宋_GBK" w:cs="方正仿宋_GBK"/>
          <w:color w:val="auto"/>
          <w:kern w:val="0"/>
          <w:sz w:val="32"/>
          <w:szCs w:val="32"/>
          <w:lang w:eastAsia="zh-CN"/>
        </w:rPr>
        <w:t>要增强</w:t>
      </w:r>
      <w:r>
        <w:rPr>
          <w:rFonts w:hint="eastAsia" w:eastAsia="方正仿宋_GBK" w:cs="方正仿宋_GBK"/>
          <w:color w:val="auto"/>
          <w:kern w:val="0"/>
          <w:sz w:val="32"/>
          <w:szCs w:val="32"/>
          <w:lang w:eastAsia="zh-CN"/>
        </w:rPr>
        <w:t>工作</w:t>
      </w:r>
      <w:r>
        <w:rPr>
          <w:rFonts w:hint="eastAsia" w:ascii="Times New Roman" w:hAnsi="Times New Roman" w:eastAsia="方正仿宋_GBK" w:cs="方正仿宋_GBK"/>
          <w:color w:val="auto"/>
          <w:kern w:val="0"/>
          <w:sz w:val="32"/>
          <w:szCs w:val="32"/>
        </w:rPr>
        <w:t>透明度</w:t>
      </w:r>
      <w:r>
        <w:rPr>
          <w:rFonts w:hint="eastAsia" w:ascii="Times New Roman" w:hAnsi="Times New Roman" w:eastAsia="方正仿宋_GBK" w:cs="方正仿宋_GBK"/>
          <w:color w:val="auto"/>
          <w:kern w:val="0"/>
          <w:sz w:val="32"/>
          <w:szCs w:val="32"/>
          <w:lang w:eastAsia="zh-CN"/>
        </w:rPr>
        <w:t>，全程</w:t>
      </w:r>
      <w:r>
        <w:rPr>
          <w:rFonts w:hint="eastAsia" w:ascii="Times New Roman" w:hAnsi="Times New Roman" w:eastAsia="方正仿宋_GBK" w:cs="方正仿宋_GBK"/>
          <w:color w:val="auto"/>
          <w:kern w:val="0"/>
          <w:sz w:val="32"/>
          <w:szCs w:val="32"/>
        </w:rPr>
        <w:t>接受群众监督</w:t>
      </w:r>
      <w:r>
        <w:rPr>
          <w:rFonts w:hint="eastAsia" w:ascii="Times New Roman" w:hAnsi="Times New Roman" w:eastAsia="方正仿宋_GBK" w:cs="方正仿宋_GBK"/>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val="0"/>
        <w:spacing w:line="580" w:lineRule="exact"/>
        <w:ind w:firstLine="640" w:firstLineChars="200"/>
        <w:jc w:val="both"/>
        <w:textAlignment w:val="auto"/>
        <w:outlineLvl w:val="9"/>
        <w:rPr>
          <w:rFonts w:hint="eastAsia" w:ascii="Times New Roman" w:hAnsi="Times New Roman" w:eastAsia="方正仿宋_GBK" w:cs="方正仿宋_GBK"/>
          <w:color w:val="auto"/>
          <w:kern w:val="0"/>
          <w:sz w:val="32"/>
          <w:szCs w:val="32"/>
          <w:lang w:eastAsia="zh-CN"/>
        </w:rPr>
      </w:pPr>
      <w:r>
        <w:rPr>
          <w:rFonts w:hint="eastAsia" w:eastAsia="方正仿宋_GBK" w:cs="方正仿宋_GBK"/>
          <w:color w:val="auto"/>
          <w:kern w:val="0"/>
          <w:sz w:val="32"/>
          <w:szCs w:val="32"/>
          <w:lang w:eastAsia="zh-CN"/>
        </w:rPr>
        <w:t>特此通知。</w:t>
      </w:r>
    </w:p>
    <w:p>
      <w:pPr>
        <w:pStyle w:val="2"/>
        <w:keepNext w:val="0"/>
        <w:keepLines w:val="0"/>
        <w:pageBreakBefore w:val="0"/>
        <w:kinsoku/>
        <w:wordWrap/>
        <w:overflowPunct/>
        <w:topLinePunct w:val="0"/>
        <w:autoSpaceDE/>
        <w:autoSpaceDN/>
        <w:bidi w:val="0"/>
        <w:adjustRightInd/>
        <w:snapToGrid w:val="0"/>
        <w:spacing w:line="580" w:lineRule="exact"/>
        <w:textAlignment w:val="auto"/>
        <w:rPr>
          <w:rFonts w:hint="default" w:ascii="Times New Roman" w:hAnsi="Times New Roman" w:eastAsia="方正仿宋_GBK" w:cs="Times New Roman"/>
          <w:sz w:val="32"/>
          <w:szCs w:val="32"/>
        </w:rPr>
      </w:pPr>
    </w:p>
    <w:p>
      <w:pPr>
        <w:pStyle w:val="2"/>
        <w:keepNext w:val="0"/>
        <w:keepLines w:val="0"/>
        <w:pageBreakBefore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Times New Roman" w:hAnsi="Times New Roman" w:eastAsia="方正仿宋_GBK" w:cs="Times New Roman"/>
          <w:spacing w:val="-20"/>
          <w:sz w:val="32"/>
          <w:szCs w:val="32"/>
          <w:lang w:eastAsia="zh-CN"/>
        </w:rPr>
      </w:pPr>
      <w:r>
        <w:rPr>
          <w:rFonts w:hint="default" w:ascii="Times New Roman" w:hAnsi="Times New Roman" w:eastAsia="方正仿宋_GBK" w:cs="Times New Roman"/>
          <w:sz w:val="32"/>
          <w:szCs w:val="32"/>
        </w:rPr>
        <w:t>附件</w:t>
      </w:r>
      <w:r>
        <w:rPr>
          <w:rFonts w:hint="eastAsia"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bidi="ar-SA"/>
        </w:rPr>
        <w:t>1</w:t>
      </w:r>
      <w:r>
        <w:rPr>
          <w:rFonts w:hint="default" w:ascii="Times New Roman" w:hAnsi="Times New Roman" w:eastAsia="方正仿宋_GBK" w:cs="Times New Roman"/>
          <w:spacing w:val="-20"/>
          <w:sz w:val="32"/>
          <w:szCs w:val="32"/>
        </w:rPr>
        <w:t>.</w:t>
      </w:r>
      <w:r>
        <w:rPr>
          <w:rFonts w:hint="eastAsia" w:eastAsia="方正仿宋_GBK" w:cs="Times New Roman"/>
          <w:spacing w:val="-20"/>
          <w:sz w:val="32"/>
          <w:szCs w:val="32"/>
          <w:lang w:eastAsia="zh-CN"/>
        </w:rPr>
        <w:t>教师师德满意率测评表</w:t>
      </w:r>
    </w:p>
    <w:p>
      <w:pPr>
        <w:pStyle w:val="2"/>
        <w:keepNext w:val="0"/>
        <w:keepLines w:val="0"/>
        <w:pageBreakBefore w:val="0"/>
        <w:kinsoku/>
        <w:wordWrap/>
        <w:overflowPunct/>
        <w:topLinePunct w:val="0"/>
        <w:autoSpaceDE/>
        <w:autoSpaceDN/>
        <w:bidi w:val="0"/>
        <w:adjustRightInd/>
        <w:snapToGrid w:val="0"/>
        <w:spacing w:line="580" w:lineRule="exact"/>
        <w:ind w:firstLine="1517" w:firstLineChars="542"/>
        <w:textAlignment w:val="auto"/>
        <w:rPr>
          <w:rFonts w:hint="eastAsia" w:eastAsia="方正仿宋_GBK" w:cs="Times New Roman"/>
          <w:spacing w:val="-20"/>
          <w:sz w:val="32"/>
          <w:szCs w:val="32"/>
          <w:lang w:eastAsia="zh-CN"/>
        </w:rPr>
      </w:pPr>
      <w:r>
        <w:rPr>
          <w:rFonts w:hint="eastAsia" w:eastAsia="方正仿宋_GBK" w:cs="Times New Roman"/>
          <w:spacing w:val="-20"/>
          <w:sz w:val="32"/>
          <w:szCs w:val="32"/>
          <w:lang w:val="en-US" w:eastAsia="zh-CN"/>
        </w:rPr>
        <w:t>2.</w:t>
      </w:r>
      <w:r>
        <w:rPr>
          <w:rFonts w:hint="eastAsia" w:eastAsia="方正仿宋_GBK" w:cs="Times New Roman"/>
          <w:spacing w:val="-20"/>
          <w:sz w:val="32"/>
          <w:szCs w:val="32"/>
          <w:lang w:eastAsia="zh-CN"/>
        </w:rPr>
        <w:t>师师德满意率测评汇总表</w:t>
      </w:r>
    </w:p>
    <w:p>
      <w:pPr>
        <w:pStyle w:val="2"/>
        <w:keepNext w:val="0"/>
        <w:keepLines w:val="0"/>
        <w:pageBreakBefore w:val="0"/>
        <w:kinsoku/>
        <w:wordWrap/>
        <w:overflowPunct/>
        <w:topLinePunct w:val="0"/>
        <w:autoSpaceDE/>
        <w:autoSpaceDN/>
        <w:bidi w:val="0"/>
        <w:adjustRightInd/>
        <w:snapToGrid w:val="0"/>
        <w:spacing w:line="580" w:lineRule="exact"/>
        <w:ind w:firstLine="1517" w:firstLineChars="542"/>
        <w:textAlignment w:val="auto"/>
        <w:rPr>
          <w:rFonts w:hint="default" w:eastAsia="方正仿宋_GBK" w:cs="Times New Roman"/>
          <w:spacing w:val="-20"/>
          <w:sz w:val="32"/>
          <w:szCs w:val="32"/>
          <w:lang w:val="en-US" w:eastAsia="zh-CN"/>
        </w:rPr>
      </w:pPr>
      <w:r>
        <w:rPr>
          <w:rFonts w:hint="eastAsia" w:eastAsia="方正仿宋_GBK" w:cs="Times New Roman"/>
          <w:spacing w:val="-20"/>
          <w:sz w:val="32"/>
          <w:szCs w:val="32"/>
          <w:lang w:val="en-US" w:eastAsia="zh-CN"/>
        </w:rPr>
        <w:t>3.教职工民主推荐表</w:t>
      </w:r>
    </w:p>
    <w:p>
      <w:pPr>
        <w:pStyle w:val="2"/>
        <w:keepNext w:val="0"/>
        <w:keepLines w:val="0"/>
        <w:pageBreakBefore w:val="0"/>
        <w:kinsoku/>
        <w:wordWrap/>
        <w:overflowPunct/>
        <w:topLinePunct w:val="0"/>
        <w:autoSpaceDE/>
        <w:autoSpaceDN/>
        <w:bidi w:val="0"/>
        <w:adjustRightInd/>
        <w:snapToGrid w:val="0"/>
        <w:spacing w:line="580" w:lineRule="exact"/>
        <w:ind w:firstLine="1517" w:firstLineChars="542"/>
        <w:textAlignment w:val="auto"/>
        <w:rPr>
          <w:rFonts w:hint="eastAsia" w:eastAsia="方正仿宋_GBK" w:cs="Times New Roman"/>
          <w:spacing w:val="-20"/>
          <w:sz w:val="32"/>
          <w:szCs w:val="32"/>
          <w:lang w:eastAsia="zh-CN"/>
        </w:rPr>
      </w:pPr>
      <w:r>
        <w:rPr>
          <w:rFonts w:hint="eastAsia" w:eastAsia="方正仿宋_GBK" w:cs="Times New Roman"/>
          <w:spacing w:val="-20"/>
          <w:sz w:val="32"/>
          <w:szCs w:val="32"/>
          <w:lang w:val="en-US" w:eastAsia="zh-CN"/>
        </w:rPr>
        <w:t>4.</w:t>
      </w:r>
      <w:r>
        <w:rPr>
          <w:rFonts w:hint="eastAsia" w:eastAsia="方正仿宋_GBK" w:cs="Times New Roman"/>
          <w:spacing w:val="-20"/>
          <w:sz w:val="32"/>
          <w:szCs w:val="32"/>
          <w:lang w:eastAsia="zh-CN"/>
        </w:rPr>
        <w:t>成都市双流区教书育人名师（名校长）申报表</w:t>
      </w:r>
    </w:p>
    <w:p>
      <w:pPr>
        <w:pStyle w:val="2"/>
        <w:keepNext w:val="0"/>
        <w:keepLines w:val="0"/>
        <w:pageBreakBefore w:val="0"/>
        <w:kinsoku/>
        <w:wordWrap/>
        <w:overflowPunct/>
        <w:topLinePunct w:val="0"/>
        <w:autoSpaceDE/>
        <w:autoSpaceDN/>
        <w:bidi w:val="0"/>
        <w:adjustRightInd/>
        <w:snapToGrid w:val="0"/>
        <w:spacing w:line="580" w:lineRule="exact"/>
        <w:ind w:firstLine="1517" w:firstLineChars="542"/>
        <w:textAlignment w:val="auto"/>
        <w:rPr>
          <w:rFonts w:hint="eastAsia" w:ascii="Times New Roman" w:hAnsi="Times New Roman" w:eastAsia="方正仿宋_GBK" w:cs="Times New Roman"/>
          <w:spacing w:val="-20"/>
          <w:sz w:val="32"/>
          <w:szCs w:val="32"/>
          <w:lang w:eastAsia="zh-CN"/>
        </w:rPr>
      </w:pPr>
      <w:r>
        <w:rPr>
          <w:rFonts w:hint="eastAsia" w:eastAsia="方正仿宋_GBK" w:cs="Times New Roman"/>
          <w:spacing w:val="-20"/>
          <w:sz w:val="32"/>
          <w:szCs w:val="32"/>
          <w:lang w:val="en-US" w:eastAsia="zh-CN"/>
        </w:rPr>
        <w:t>5.</w:t>
      </w:r>
      <w:r>
        <w:rPr>
          <w:rFonts w:hint="eastAsia" w:eastAsia="方正仿宋_GBK" w:cs="Times New Roman"/>
          <w:spacing w:val="-20"/>
          <w:sz w:val="32"/>
          <w:szCs w:val="32"/>
          <w:lang w:eastAsia="zh-CN"/>
        </w:rPr>
        <w:t>成都市双流区教书育人名师申报</w:t>
      </w:r>
      <w:r>
        <w:rPr>
          <w:rFonts w:hint="default" w:ascii="Times New Roman" w:hAnsi="Times New Roman" w:eastAsia="方正仿宋_GBK" w:cs="Times New Roman"/>
          <w:spacing w:val="-20"/>
          <w:sz w:val="32"/>
          <w:szCs w:val="32"/>
        </w:rPr>
        <w:t>情况汇总表</w:t>
      </w:r>
    </w:p>
    <w:p>
      <w:pPr>
        <w:pStyle w:val="2"/>
        <w:keepNext w:val="0"/>
        <w:keepLines w:val="0"/>
        <w:pageBreakBefore w:val="0"/>
        <w:kinsoku/>
        <w:wordWrap/>
        <w:overflowPunct/>
        <w:topLinePunct w:val="0"/>
        <w:autoSpaceDE/>
        <w:autoSpaceDN/>
        <w:bidi w:val="0"/>
        <w:adjustRightInd/>
        <w:snapToGrid w:val="0"/>
        <w:spacing w:line="580" w:lineRule="exact"/>
        <w:ind w:left="0" w:leftChars="0" w:firstLine="1600" w:firstLineChars="5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6.</w:t>
      </w:r>
      <w:r>
        <w:rPr>
          <w:rFonts w:hint="eastAsia" w:eastAsia="方正仿宋_GBK" w:cs="Times New Roman"/>
          <w:spacing w:val="-20"/>
          <w:sz w:val="32"/>
          <w:szCs w:val="32"/>
          <w:lang w:eastAsia="zh-CN"/>
        </w:rPr>
        <w:t>成都市双流区名校长申报</w:t>
      </w:r>
      <w:r>
        <w:rPr>
          <w:rFonts w:hint="default" w:ascii="Times New Roman" w:hAnsi="Times New Roman" w:eastAsia="方正仿宋_GBK" w:cs="Times New Roman"/>
          <w:spacing w:val="-20"/>
          <w:sz w:val="32"/>
          <w:szCs w:val="32"/>
        </w:rPr>
        <w:t>情况汇总表</w:t>
      </w:r>
    </w:p>
    <w:p>
      <w:pPr>
        <w:pStyle w:val="2"/>
        <w:keepNext w:val="0"/>
        <w:keepLines w:val="0"/>
        <w:pageBreakBefore w:val="0"/>
        <w:kinsoku/>
        <w:wordWrap/>
        <w:overflowPunct/>
        <w:topLinePunct w:val="0"/>
        <w:autoSpaceDE/>
        <w:autoSpaceDN/>
        <w:bidi w:val="0"/>
        <w:adjustRightInd/>
        <w:snapToGrid w:val="0"/>
        <w:spacing w:line="580" w:lineRule="exact"/>
        <w:ind w:left="0" w:leftChars="0" w:firstLine="1600" w:firstLineChars="5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7.封面</w:t>
      </w:r>
    </w:p>
    <w:p>
      <w:pPr>
        <w:pStyle w:val="2"/>
        <w:keepNext w:val="0"/>
        <w:keepLines w:val="0"/>
        <w:pageBreakBefore w:val="0"/>
        <w:kinsoku/>
        <w:wordWrap/>
        <w:overflowPunct/>
        <w:topLinePunct w:val="0"/>
        <w:autoSpaceDE/>
        <w:autoSpaceDN/>
        <w:bidi w:val="0"/>
        <w:adjustRightInd/>
        <w:snapToGrid w:val="0"/>
        <w:spacing w:line="580" w:lineRule="exact"/>
        <w:ind w:left="0" w:leftChars="0" w:firstLine="1600" w:firstLineChars="500"/>
        <w:textAlignment w:val="auto"/>
        <w:rPr>
          <w:rFonts w:hint="default" w:ascii="Times New Roman" w:hAnsi="Times New Roman" w:eastAsia="方正仿宋_GBK" w:cs="Times New Roman"/>
          <w:color w:val="000000"/>
          <w:sz w:val="32"/>
          <w:szCs w:val="32"/>
        </w:rPr>
      </w:pPr>
      <w:r>
        <w:rPr>
          <w:rFonts w:hint="eastAsia" w:eastAsia="方正仿宋_GBK" w:cs="Times New Roman"/>
          <w:color w:val="000000"/>
          <w:sz w:val="32"/>
          <w:szCs w:val="32"/>
          <w:lang w:val="en-US" w:eastAsia="zh-CN"/>
        </w:rPr>
        <w:t>8.</w:t>
      </w:r>
      <w:r>
        <w:rPr>
          <w:rFonts w:hint="default" w:ascii="Times New Roman" w:hAnsi="Times New Roman" w:eastAsia="方正仿宋_GBK" w:cs="Times New Roman"/>
          <w:color w:val="000000"/>
          <w:sz w:val="32"/>
          <w:szCs w:val="32"/>
        </w:rPr>
        <w:t>评优材料报送</w:t>
      </w:r>
      <w:r>
        <w:rPr>
          <w:rFonts w:hint="eastAsia" w:eastAsia="方正仿宋_GBK" w:cs="Times New Roman"/>
          <w:color w:val="000000"/>
          <w:sz w:val="32"/>
          <w:szCs w:val="32"/>
          <w:lang w:eastAsia="zh-CN"/>
        </w:rPr>
        <w:t>目录</w:t>
      </w:r>
      <w:r>
        <w:rPr>
          <w:rFonts w:hint="default" w:ascii="Times New Roman" w:hAnsi="Times New Roman" w:eastAsia="方正仿宋_GBK" w:cs="Times New Roman"/>
        </w:rPr>
        <w:t xml:space="preserve"> </w:t>
      </w:r>
    </w:p>
    <w:p>
      <w:pPr>
        <w:pStyle w:val="2"/>
        <w:keepNext w:val="0"/>
        <w:keepLines w:val="0"/>
        <w:pageBreakBefore w:val="0"/>
        <w:kinsoku/>
        <w:wordWrap/>
        <w:overflowPunct/>
        <w:topLinePunct w:val="0"/>
        <w:autoSpaceDE/>
        <w:autoSpaceDN/>
        <w:bidi w:val="0"/>
        <w:adjustRightInd/>
        <w:snapToGrid w:val="0"/>
        <w:spacing w:line="580" w:lineRule="exact"/>
        <w:ind w:left="0" w:leftChars="0" w:firstLine="0" w:firstLineChars="0"/>
        <w:textAlignment w:val="auto"/>
        <w:rPr>
          <w:rFonts w:hint="default" w:ascii="Times New Roman" w:hAnsi="Times New Roman" w:eastAsia="方正仿宋_GBK" w:cs="Times New Roman"/>
          <w:color w:val="000000"/>
          <w:sz w:val="32"/>
          <w:szCs w:val="32"/>
        </w:rPr>
      </w:pPr>
    </w:p>
    <w:p>
      <w:pPr>
        <w:pStyle w:val="2"/>
        <w:keepNext w:val="0"/>
        <w:keepLines w:val="0"/>
        <w:pageBreakBefore w:val="0"/>
        <w:kinsoku/>
        <w:wordWrap/>
        <w:overflowPunct/>
        <w:topLinePunct w:val="0"/>
        <w:autoSpaceDE/>
        <w:autoSpaceDN/>
        <w:bidi w:val="0"/>
        <w:adjustRightInd/>
        <w:snapToGrid w:val="0"/>
        <w:spacing w:line="580" w:lineRule="exact"/>
        <w:ind w:firstLine="56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rPr>
        <w:t xml:space="preserve">                   </w:t>
      </w:r>
      <w:r>
        <w:rPr>
          <w:rFonts w:hint="default" w:ascii="Times New Roman" w:hAnsi="Times New Roman" w:eastAsia="方正仿宋_GBK" w:cs="Times New Roman"/>
          <w:color w:val="000000"/>
          <w:sz w:val="32"/>
          <w:szCs w:val="32"/>
        </w:rPr>
        <w:t xml:space="preserve">            </w:t>
      </w:r>
      <w:r>
        <w:rPr>
          <w:rFonts w:hint="default" w:ascii="Times New Roman" w:hAnsi="Times New Roman" w:eastAsia="方正仿宋_GBK" w:cs="Times New Roman"/>
          <w:color w:val="000000"/>
          <w:sz w:val="32"/>
          <w:szCs w:val="32"/>
          <w:lang w:eastAsia="zh-CN"/>
        </w:rPr>
        <w:t>成都市双流区教育局</w:t>
      </w:r>
      <w:r>
        <w:rPr>
          <w:rFonts w:hint="default" w:ascii="Times New Roman" w:hAnsi="Times New Roman" w:eastAsia="方正仿宋_GBK" w:cs="Times New Roman"/>
          <w:color w:val="000000"/>
          <w:sz w:val="32"/>
          <w:szCs w:val="32"/>
        </w:rPr>
        <w:t xml:space="preserve"> </w:t>
      </w:r>
    </w:p>
    <w:p>
      <w:pPr>
        <w:wordWrap w:val="0"/>
        <w:jc w:val="right"/>
        <w:rPr>
          <w:rFonts w:hint="default" w:eastAsia="方正仿宋_GBK"/>
          <w:lang w:val="en-US" w:eastAsia="zh-CN"/>
        </w:rPr>
      </w:pPr>
      <w:r>
        <w:rPr>
          <w:rFonts w:hint="eastAsia" w:eastAsia="方正仿宋_GBK" w:cs="Times New Roman"/>
          <w:sz w:val="32"/>
          <w:szCs w:val="32"/>
          <w:lang w:val="en-US" w:eastAsia="zh-CN" w:bidi="ar-SA"/>
        </w:rPr>
        <w:t>2021</w:t>
      </w:r>
      <w:r>
        <w:rPr>
          <w:rFonts w:hint="default" w:ascii="Times New Roman" w:hAnsi="Times New Roman" w:eastAsia="方正仿宋_GBK" w:cs="Times New Roman"/>
          <w:sz w:val="32"/>
          <w:szCs w:val="32"/>
          <w:lang w:val="en-US" w:eastAsia="zh-CN" w:bidi="ar-SA"/>
        </w:rPr>
        <w:t>年6月</w:t>
      </w:r>
      <w:r>
        <w:rPr>
          <w:rFonts w:hint="eastAsia" w:eastAsia="方正仿宋_GBK" w:cs="Times New Roman"/>
          <w:sz w:val="32"/>
          <w:szCs w:val="32"/>
          <w:lang w:val="en-US" w:eastAsia="zh-CN" w:bidi="ar-SA"/>
        </w:rPr>
        <w:t>21</w:t>
      </w:r>
      <w:r>
        <w:rPr>
          <w:rFonts w:hint="default" w:ascii="Times New Roman" w:hAnsi="Times New Roman" w:eastAsia="方正仿宋_GBK" w:cs="Times New Roman"/>
          <w:sz w:val="32"/>
          <w:szCs w:val="32"/>
        </w:rPr>
        <w:t>日</w:t>
      </w:r>
      <w:bookmarkEnd w:id="0"/>
      <w:r>
        <w:rPr>
          <w:rFonts w:hint="eastAsia" w:ascii="Times New Roman" w:hAnsi="Times New Roman" w:eastAsia="方正仿宋_GBK" w:cs="Times New Roman"/>
          <w:sz w:val="32"/>
          <w:szCs w:val="32"/>
          <w:lang w:val="en-US" w:eastAsia="zh-CN"/>
        </w:rPr>
        <w:t xml:space="preserve">       </w:t>
      </w:r>
    </w:p>
    <w:p/>
    <w:p/>
    <w:p/>
    <w:p/>
    <w:p/>
    <w:p/>
    <w:p/>
    <w:p/>
    <w:p/>
    <w:p/>
    <w:p/>
    <w:p/>
    <w:p/>
    <w:p/>
    <w:p/>
    <w:p/>
    <w:p/>
    <w:p/>
    <w:p/>
    <w:p/>
    <w:p>
      <w:pPr>
        <w:spacing w:line="540" w:lineRule="exact"/>
        <w:textAlignment w:val="baseline"/>
      </w:pPr>
      <w:r>
        <w:rPr>
          <w:rFonts w:hint="eastAsia" w:ascii="Times New Roman" w:hAnsi="Times New Roman" w:eastAsia="黑体"/>
          <w:sz w:val="32"/>
          <w:szCs w:val="22"/>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23495</wp:posOffset>
                </wp:positionV>
                <wp:extent cx="5114290" cy="8890"/>
                <wp:effectExtent l="0" t="0" r="0" b="0"/>
                <wp:wrapNone/>
                <wp:docPr id="4" name="直接连接符 4"/>
                <wp:cNvGraphicFramePr/>
                <a:graphic xmlns:a="http://schemas.openxmlformats.org/drawingml/2006/main">
                  <a:graphicData uri="http://schemas.microsoft.com/office/word/2010/wordprocessingShape">
                    <wps:wsp>
                      <wps:cNvCnPr/>
                      <wps:spPr>
                        <a:xfrm>
                          <a:off x="0" y="0"/>
                          <a:ext cx="5114290" cy="889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9pt;margin-top:1.85pt;height:0.7pt;width:402.7pt;z-index:251661312;mso-width-relative:page;mso-height-relative:page;" filled="f" stroked="t" coordsize="21600,21600" o:gfxdata="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qR5EB1QAAAAYBAAAPAAAAAAAAAAEAIAAAACIAAABkcnMvZG93bnJldi54bWxQSwEC&#10;FAAUAAAACACHTuJApM/0NfcBAADoAwAADgAAAAAAAAABACAAAAAkAQAAZHJzL2Uyb0RvYy54bWxQ&#10;SwUGAAAAAAYABgBZAQAAjQUAAAAA&#10;">
                <v:fill on="f" focussize="0,0"/>
                <v:stroke weight="1.25pt" color="#000000" joinstyle="round"/>
                <v:imagedata o:title=""/>
                <o:lock v:ext="edit" aspectratio="f"/>
              </v:line>
            </w:pict>
          </mc:Fallback>
        </mc:AlternateContent>
      </w:r>
      <w:r>
        <w:rPr>
          <w:rFonts w:hint="eastAsia" w:ascii="Times New Roman" w:hAnsi="Times New Roman" w:eastAsia="黑体"/>
          <w:sz w:val="32"/>
          <w:szCs w:val="22"/>
        </w:rPr>
        <mc:AlternateContent>
          <mc:Choice Requires="wps">
            <w:drawing>
              <wp:anchor distT="0" distB="0" distL="114300" distR="114300" simplePos="0" relativeHeight="251662336" behindDoc="0" locked="0" layoutInCell="1" allowOverlap="1">
                <wp:simplePos x="0" y="0"/>
                <wp:positionH relativeFrom="column">
                  <wp:posOffset>74930</wp:posOffset>
                </wp:positionH>
                <wp:positionV relativeFrom="paragraph">
                  <wp:posOffset>375920</wp:posOffset>
                </wp:positionV>
                <wp:extent cx="5114290" cy="8890"/>
                <wp:effectExtent l="0" t="0" r="0" b="0"/>
                <wp:wrapNone/>
                <wp:docPr id="5" name="直接连接符 5"/>
                <wp:cNvGraphicFramePr/>
                <a:graphic xmlns:a="http://schemas.openxmlformats.org/drawingml/2006/main">
                  <a:graphicData uri="http://schemas.microsoft.com/office/word/2010/wordprocessingShape">
                    <wps:wsp>
                      <wps:cNvCnPr/>
                      <wps:spPr>
                        <a:xfrm>
                          <a:off x="0" y="0"/>
                          <a:ext cx="5114290" cy="889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9pt;margin-top:29.6pt;height:0.7pt;width:402.7pt;z-index:251662336;mso-width-relative:page;mso-height-relative:page;" filled="f" stroked="t" coordsize="21600,21600" o:gfxdata="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hj9cjYAAAACAEAAA8AAAAAAAAAAQAgAAAAIgAAAGRycy9kb3ducmV2LnhtbFBL&#10;AQIUABQAAAAIAIdO4kDZaEGr9gEAAOgDAAAOAAAAAAAAAAEAIAAAACcBAABkcnMvZTJvRG9jLnht&#10;bFBLBQYAAAAABgAGAFkBAACPBQAAAAA=&#10;">
                <v:fill on="f" focussize="0,0"/>
                <v:stroke weight="1.25pt" color="#000000" joinstyle="round"/>
                <v:imagedata o:title=""/>
                <o:lock v:ext="edit" aspectratio="f"/>
              </v:line>
            </w:pict>
          </mc:Fallback>
        </mc:AlternateContent>
      </w:r>
      <w:r>
        <w:rPr>
          <w:rFonts w:hint="eastAsia" w:ascii="Times New Roman" w:hAnsi="Times New Roman" w:eastAsia="仿宋_GB2312"/>
          <w:sz w:val="32"/>
        </w:rPr>
        <w:t xml:space="preserve"> </w:t>
      </w:r>
      <w:r>
        <w:rPr>
          <w:rFonts w:hint="eastAsia" w:ascii="Times New Roman" w:hAnsi="Times New Roman" w:eastAsia="仿宋_GB2312"/>
          <w:sz w:val="32"/>
          <w:lang w:eastAsia="zh-CN"/>
        </w:rPr>
        <w:t>成都市</w:t>
      </w:r>
      <w:r>
        <w:rPr>
          <w:rFonts w:hint="eastAsia" w:ascii="Times New Roman" w:hAnsi="Times New Roman" w:eastAsia="仿宋_GB2312"/>
          <w:sz w:val="32"/>
        </w:rPr>
        <w:t>双流</w:t>
      </w:r>
      <w:r>
        <w:rPr>
          <w:rFonts w:hint="eastAsia" w:ascii="Times New Roman" w:hAnsi="Times New Roman" w:eastAsia="仿宋_GB2312"/>
          <w:sz w:val="32"/>
          <w:lang w:eastAsia="zh-CN"/>
        </w:rPr>
        <w:t>区</w:t>
      </w:r>
      <w:r>
        <w:rPr>
          <w:rFonts w:hint="eastAsia" w:ascii="Times New Roman" w:hAnsi="Times New Roman" w:eastAsia="仿宋_GB2312"/>
          <w:sz w:val="32"/>
        </w:rPr>
        <w:t xml:space="preserve">教育局办公室   </w:t>
      </w:r>
      <w:r>
        <w:rPr>
          <w:rFonts w:hint="eastAsia" w:ascii="Times New Roman" w:hAnsi="Times New Roman" w:eastAsia="仿宋_GB2312"/>
          <w:sz w:val="32"/>
          <w:lang w:val="en-US" w:eastAsia="zh-CN"/>
        </w:rPr>
        <w:t xml:space="preserve">  </w:t>
      </w:r>
      <w:r>
        <w:rPr>
          <w:rFonts w:hint="eastAsia" w:ascii="Times New Roman" w:hAnsi="Times New Roman" w:eastAsia="仿宋_GB2312"/>
          <w:sz w:val="32"/>
        </w:rPr>
        <w:t xml:space="preserve"> </w:t>
      </w:r>
      <w:r>
        <w:rPr>
          <w:rFonts w:ascii="Times New Roman" w:hAnsi="Times New Roman" w:eastAsia="仿宋_GB2312"/>
          <w:sz w:val="32"/>
        </w:rPr>
        <w:t>20</w:t>
      </w:r>
      <w:r>
        <w:rPr>
          <w:rFonts w:hint="eastAsia" w:ascii="Times New Roman" w:hAnsi="Times New Roman" w:eastAsia="仿宋_GB2312"/>
          <w:sz w:val="32"/>
          <w:lang w:val="en-US" w:eastAsia="zh-CN"/>
        </w:rPr>
        <w:t>21</w:t>
      </w:r>
      <w:r>
        <w:rPr>
          <w:rFonts w:ascii="Times New Roman" w:hAnsi="Times New Roman" w:eastAsia="仿宋_GB2312"/>
          <w:sz w:val="32"/>
        </w:rPr>
        <w:t>年</w:t>
      </w:r>
      <w:r>
        <w:rPr>
          <w:rFonts w:hint="eastAsia" w:eastAsia="仿宋_GB2312"/>
          <w:sz w:val="32"/>
          <w:lang w:val="en-US" w:eastAsia="zh-CN"/>
        </w:rPr>
        <w:t>6</w:t>
      </w:r>
      <w:r>
        <w:rPr>
          <w:rFonts w:ascii="Times New Roman" w:hAnsi="Times New Roman" w:eastAsia="仿宋_GB2312"/>
          <w:sz w:val="32"/>
        </w:rPr>
        <w:t>月</w:t>
      </w:r>
      <w:r>
        <w:rPr>
          <w:rFonts w:hint="eastAsia"/>
          <w:sz w:val="32"/>
          <w:lang w:val="en-US" w:eastAsia="zh-CN"/>
        </w:rPr>
        <w:t>21</w:t>
      </w:r>
      <w:r>
        <w:rPr>
          <w:rFonts w:hint="eastAsia" w:ascii="Times New Roman" w:hAnsi="Times New Roman" w:eastAsia="仿宋_GB2312"/>
          <w:sz w:val="32"/>
        </w:rPr>
        <w:t>日印发</w:t>
      </w:r>
      <w:bookmarkStart w:id="1" w:name="_GoBack"/>
      <w:bookmarkEnd w:id="1"/>
    </w:p>
    <w:sectPr>
      <w:footerReference r:id="rId3" w:type="default"/>
      <w:pgSz w:w="11850" w:h="16783"/>
      <w:pgMar w:top="1400" w:right="1400" w:bottom="1400" w:left="14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FangSong_GB2312">
    <w:altName w:val="仿宋_GB2312"/>
    <w:panose1 w:val="00000000000000000000"/>
    <w:charset w:val="86"/>
    <w:family w:val="swiss"/>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1"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Wide Latin">
    <w:panose1 w:val="020A0A070505050204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972FAB"/>
    <w:rsid w:val="579D00B6"/>
    <w:rsid w:val="73972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line="480" w:lineRule="exact"/>
      <w:ind w:firstLine="720"/>
    </w:pPr>
    <w:rPr>
      <w:rFonts w:ascii="Times New Roman" w:hAnsi="Times New Roman" w:eastAsia="宋体" w:cs="Times New Roman"/>
      <w:kern w:val="0"/>
      <w:sz w:val="28"/>
      <w:szCs w:val="20"/>
    </w:rPr>
  </w:style>
  <w:style w:type="paragraph" w:styleId="3">
    <w:name w:val="footer"/>
    <w:basedOn w:val="1"/>
    <w:qFormat/>
    <w:uiPriority w:val="0"/>
    <w:pPr>
      <w:tabs>
        <w:tab w:val="center" w:pos="4153"/>
        <w:tab w:val="right" w:pos="8306"/>
      </w:tabs>
      <w:snapToGrid w:val="0"/>
      <w:jc w:val="left"/>
    </w:pPr>
    <w:rPr>
      <w:rFonts w:ascii="Times New Roman" w:hAnsi="Times New Roman" w:eastAsia="宋体" w:cs="Times New Roman"/>
      <w:kern w:val="0"/>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imes New Roman"/>
      <w:kern w:val="0"/>
      <w:sz w:val="18"/>
      <w:szCs w:val="20"/>
    </w:rPr>
  </w:style>
  <w:style w:type="character" w:styleId="7">
    <w:name w:val="page number"/>
    <w:basedOn w:val="6"/>
    <w:qFormat/>
    <w:uiPriority w:val="0"/>
  </w:style>
  <w:style w:type="paragraph" w:customStyle="1" w:styleId="8">
    <w:name w:val="Default"/>
    <w:unhideWhenUsed/>
    <w:qFormat/>
    <w:uiPriority w:val="99"/>
    <w:pPr>
      <w:widowControl w:val="0"/>
      <w:autoSpaceDE w:val="0"/>
      <w:autoSpaceDN w:val="0"/>
      <w:adjustRightInd w:val="0"/>
      <w:spacing w:beforeLines="0" w:afterLines="0"/>
    </w:pPr>
    <w:rPr>
      <w:rFonts w:hint="eastAsia" w:ascii="FangSong_GB2312" w:hAnsi="FangSong_GB2312" w:eastAsia="FangSong_GB2312" w:cs="Times New Roman"/>
      <w:color w:val="0000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2020-06-10T07:44:00Z</dcterms:created>
  <dc:creator>张伟</dc:creator>
  <cp:lastModifiedBy>灵玲（张晓玲）</cp:lastModifiedBy>
  <cp:lastPrinted>2021-06-17T10:27:00Z</cp:lastPrinted>
  <dcterms:modified xsi:type="dcterms:W3CDTF">2021-06-21T05:39:13Z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6A941E06451F48B5AD854C411AA5F860</vt:lpwstr>
  </property>
  <property fmtid="{D5CDD505-2E9C-101B-9397-08002B2CF9AE}" pid="4" name="KSOSaveFontToCloudKey">
    <vt:lpwstr>425113818_btnclosed</vt:lpwstr>
  </property>
</Properties>
</file>